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98" w:rsidRPr="00C83581" w:rsidRDefault="00286398" w:rsidP="00286398">
      <w:pPr>
        <w:spacing w:after="0" w:line="360" w:lineRule="auto"/>
        <w:ind w:firstLine="567"/>
        <w:jc w:val="center"/>
        <w:rPr>
          <w:sz w:val="32"/>
        </w:rPr>
      </w:pPr>
      <w:bookmarkStart w:id="0" w:name="_Toc510391334"/>
      <w:r w:rsidRPr="00C83581">
        <w:rPr>
          <w:sz w:val="32"/>
        </w:rPr>
        <w:t>XX</w:t>
      </w:r>
      <w:r w:rsidR="003437B2">
        <w:rPr>
          <w:sz w:val="32"/>
          <w:lang w:val="en-US"/>
        </w:rPr>
        <w:t>II</w:t>
      </w:r>
      <w:r w:rsidRPr="00C83581">
        <w:rPr>
          <w:sz w:val="32"/>
        </w:rPr>
        <w:t xml:space="preserve"> Российская научная конференция школьников «Открытие» </w:t>
      </w:r>
    </w:p>
    <w:p w:rsidR="00286398" w:rsidRPr="00C83581" w:rsidRDefault="00286398" w:rsidP="00286398">
      <w:pPr>
        <w:spacing w:after="0" w:line="360" w:lineRule="auto"/>
        <w:ind w:firstLine="567"/>
        <w:jc w:val="center"/>
        <w:rPr>
          <w:sz w:val="32"/>
        </w:rPr>
      </w:pPr>
      <w:r w:rsidRPr="00C83581">
        <w:rPr>
          <w:sz w:val="32"/>
        </w:rPr>
        <w:t>СЕКЦИЯ БИОЛОГИЯ</w:t>
      </w:r>
    </w:p>
    <w:p w:rsidR="00286398" w:rsidRPr="00C83581" w:rsidRDefault="00286398" w:rsidP="00286398">
      <w:pPr>
        <w:spacing w:after="0" w:line="360" w:lineRule="auto"/>
        <w:ind w:firstLine="567"/>
        <w:jc w:val="center"/>
        <w:rPr>
          <w:sz w:val="32"/>
        </w:rPr>
      </w:pPr>
    </w:p>
    <w:p w:rsidR="00286398" w:rsidRDefault="00286398" w:rsidP="00286398">
      <w:pPr>
        <w:spacing w:after="0" w:line="360" w:lineRule="auto"/>
        <w:ind w:firstLine="567"/>
        <w:jc w:val="center"/>
      </w:pPr>
    </w:p>
    <w:p w:rsidR="00286398" w:rsidRDefault="00286398" w:rsidP="00286398">
      <w:pPr>
        <w:spacing w:after="0" w:line="360" w:lineRule="auto"/>
        <w:ind w:firstLine="567"/>
        <w:jc w:val="center"/>
      </w:pPr>
    </w:p>
    <w:p w:rsidR="00286398" w:rsidRDefault="00286398" w:rsidP="00286398">
      <w:pPr>
        <w:spacing w:after="0" w:line="360" w:lineRule="auto"/>
        <w:ind w:firstLine="567"/>
        <w:jc w:val="center"/>
      </w:pPr>
    </w:p>
    <w:p w:rsidR="00286398" w:rsidRDefault="00286398" w:rsidP="00286398">
      <w:pPr>
        <w:spacing w:after="0" w:line="360" w:lineRule="auto"/>
        <w:ind w:firstLine="567"/>
        <w:jc w:val="center"/>
      </w:pPr>
    </w:p>
    <w:p w:rsidR="00286398" w:rsidRDefault="00286398" w:rsidP="00286398">
      <w:pPr>
        <w:spacing w:after="0" w:line="360" w:lineRule="auto"/>
        <w:ind w:firstLine="567"/>
        <w:jc w:val="center"/>
      </w:pPr>
    </w:p>
    <w:p w:rsidR="00286398" w:rsidRDefault="00286398" w:rsidP="00286398">
      <w:pPr>
        <w:spacing w:after="0" w:line="360" w:lineRule="auto"/>
        <w:ind w:firstLine="567"/>
        <w:jc w:val="center"/>
      </w:pPr>
    </w:p>
    <w:p w:rsidR="00286398" w:rsidRDefault="00286398" w:rsidP="00286398">
      <w:pPr>
        <w:spacing w:after="0" w:line="360" w:lineRule="auto"/>
        <w:ind w:firstLine="567"/>
        <w:jc w:val="center"/>
      </w:pPr>
    </w:p>
    <w:p w:rsidR="00286398" w:rsidRDefault="00286398" w:rsidP="00286398">
      <w:pPr>
        <w:spacing w:after="0" w:line="360" w:lineRule="auto"/>
        <w:ind w:firstLine="567"/>
        <w:jc w:val="center"/>
      </w:pPr>
    </w:p>
    <w:p w:rsidR="00286398" w:rsidRPr="00286398" w:rsidRDefault="00286398" w:rsidP="00286398">
      <w:pPr>
        <w:suppressAutoHyphens/>
        <w:spacing w:after="0" w:line="360" w:lineRule="auto"/>
        <w:ind w:firstLine="567"/>
        <w:jc w:val="center"/>
        <w:rPr>
          <w:b/>
          <w:sz w:val="32"/>
          <w:szCs w:val="28"/>
        </w:rPr>
      </w:pPr>
      <w:r>
        <w:rPr>
          <w:b/>
          <w:sz w:val="32"/>
          <w:szCs w:val="28"/>
        </w:rPr>
        <w:t xml:space="preserve">Изучение </w:t>
      </w:r>
      <w:proofErr w:type="spellStart"/>
      <w:r>
        <w:rPr>
          <w:b/>
          <w:sz w:val="32"/>
          <w:szCs w:val="28"/>
        </w:rPr>
        <w:t>генотоксической</w:t>
      </w:r>
      <w:proofErr w:type="spellEnd"/>
      <w:r>
        <w:rPr>
          <w:b/>
          <w:sz w:val="32"/>
          <w:szCs w:val="28"/>
        </w:rPr>
        <w:t xml:space="preserve"> активности пестицида «Протон» с использованием </w:t>
      </w:r>
      <w:r>
        <w:rPr>
          <w:b/>
          <w:sz w:val="32"/>
          <w:szCs w:val="28"/>
          <w:lang w:val="en-US"/>
        </w:rPr>
        <w:t>Allium</w:t>
      </w:r>
      <w:r w:rsidRPr="00286398">
        <w:rPr>
          <w:b/>
          <w:sz w:val="32"/>
          <w:szCs w:val="28"/>
        </w:rPr>
        <w:t xml:space="preserve"> </w:t>
      </w:r>
      <w:proofErr w:type="spellStart"/>
      <w:r>
        <w:rPr>
          <w:b/>
          <w:sz w:val="32"/>
          <w:szCs w:val="28"/>
          <w:lang w:val="en-US"/>
        </w:rPr>
        <w:t>cepa</w:t>
      </w:r>
      <w:proofErr w:type="spellEnd"/>
      <w:r>
        <w:rPr>
          <w:b/>
          <w:sz w:val="32"/>
          <w:szCs w:val="28"/>
        </w:rPr>
        <w:t xml:space="preserve"> в качестве </w:t>
      </w:r>
      <w:proofErr w:type="gramStart"/>
      <w:r>
        <w:rPr>
          <w:b/>
          <w:sz w:val="32"/>
          <w:szCs w:val="28"/>
        </w:rPr>
        <w:t>тест-объекта</w:t>
      </w:r>
      <w:proofErr w:type="gramEnd"/>
    </w:p>
    <w:p w:rsidR="00286398" w:rsidRDefault="00286398" w:rsidP="00286398">
      <w:pPr>
        <w:spacing w:after="0" w:line="360" w:lineRule="auto"/>
        <w:ind w:firstLine="567"/>
        <w:jc w:val="center"/>
      </w:pPr>
    </w:p>
    <w:p w:rsidR="00286398" w:rsidRDefault="00286398" w:rsidP="00286398">
      <w:pPr>
        <w:suppressAutoHyphens/>
        <w:spacing w:after="0" w:line="360" w:lineRule="auto"/>
        <w:ind w:firstLine="567"/>
        <w:jc w:val="center"/>
        <w:rPr>
          <w:b/>
        </w:rPr>
      </w:pPr>
      <w:r w:rsidRPr="00CD66E6">
        <w:rPr>
          <w:b/>
        </w:rPr>
        <w:t>Исследовательская работа</w:t>
      </w:r>
    </w:p>
    <w:p w:rsidR="00286398" w:rsidRDefault="00286398" w:rsidP="00286398">
      <w:pPr>
        <w:suppressAutoHyphens/>
        <w:spacing w:after="0" w:line="360" w:lineRule="auto"/>
        <w:ind w:firstLine="567"/>
        <w:jc w:val="center"/>
        <w:rPr>
          <w:b/>
        </w:rPr>
      </w:pPr>
    </w:p>
    <w:p w:rsidR="00286398" w:rsidRDefault="00286398" w:rsidP="00286398">
      <w:pPr>
        <w:suppressAutoHyphens/>
        <w:spacing w:after="0" w:line="360" w:lineRule="auto"/>
        <w:ind w:firstLine="567"/>
        <w:jc w:val="center"/>
        <w:rPr>
          <w:b/>
        </w:rPr>
      </w:pPr>
    </w:p>
    <w:p w:rsidR="00286398" w:rsidRDefault="00286398" w:rsidP="00286398">
      <w:pPr>
        <w:suppressAutoHyphens/>
        <w:spacing w:after="0" w:line="360" w:lineRule="auto"/>
        <w:ind w:left="5103"/>
      </w:pPr>
    </w:p>
    <w:p w:rsidR="00286398" w:rsidRDefault="00286398" w:rsidP="00286398">
      <w:pPr>
        <w:suppressAutoHyphens/>
        <w:spacing w:after="0" w:line="360" w:lineRule="auto"/>
        <w:ind w:left="5670"/>
      </w:pPr>
      <w:r>
        <w:t xml:space="preserve">Автор – </w:t>
      </w:r>
      <w:r>
        <w:rPr>
          <w:b/>
        </w:rPr>
        <w:t>Макаренко Ирина Андреевна</w:t>
      </w:r>
      <w:r>
        <w:t xml:space="preserve">, </w:t>
      </w:r>
    </w:p>
    <w:p w:rsidR="00286398" w:rsidRDefault="00286398" w:rsidP="00286398">
      <w:pPr>
        <w:suppressAutoHyphens/>
        <w:spacing w:after="0" w:line="360" w:lineRule="auto"/>
        <w:ind w:left="5670"/>
      </w:pPr>
      <w:proofErr w:type="gramStart"/>
      <w:r>
        <w:t>обучающая</w:t>
      </w:r>
      <w:proofErr w:type="gramEnd"/>
      <w:r>
        <w:t xml:space="preserve"> 11 класса Средней школы </w:t>
      </w:r>
    </w:p>
    <w:p w:rsidR="00286398" w:rsidRDefault="00286398" w:rsidP="00286398">
      <w:pPr>
        <w:suppressAutoHyphens/>
        <w:spacing w:after="0" w:line="360" w:lineRule="auto"/>
        <w:ind w:left="5670" w:right="63"/>
        <w:textAlignment w:val="baseline"/>
        <w:rPr>
          <w:bCs/>
        </w:rPr>
      </w:pPr>
      <w:r w:rsidRPr="00F60D62">
        <w:rPr>
          <w:bCs/>
        </w:rPr>
        <w:t>«Провинциальный колледж»</w:t>
      </w:r>
      <w:r>
        <w:rPr>
          <w:bCs/>
        </w:rPr>
        <w:t xml:space="preserve"> г. Ярославля</w:t>
      </w:r>
    </w:p>
    <w:p w:rsidR="00286398" w:rsidRDefault="00286398" w:rsidP="00286398">
      <w:pPr>
        <w:suppressAutoHyphens/>
        <w:spacing w:after="0" w:line="360" w:lineRule="auto"/>
        <w:ind w:left="5670" w:right="63"/>
        <w:textAlignment w:val="baseline"/>
      </w:pPr>
    </w:p>
    <w:p w:rsidR="00286398" w:rsidRDefault="00286398" w:rsidP="00286398">
      <w:pPr>
        <w:suppressAutoHyphens/>
        <w:spacing w:after="0" w:line="360" w:lineRule="auto"/>
        <w:ind w:left="5670" w:right="63"/>
        <w:textAlignment w:val="baseline"/>
      </w:pPr>
    </w:p>
    <w:p w:rsidR="00286398" w:rsidRDefault="00286398" w:rsidP="00286398">
      <w:pPr>
        <w:suppressAutoHyphens/>
        <w:spacing w:after="0" w:line="360" w:lineRule="auto"/>
        <w:ind w:left="5670" w:right="63"/>
        <w:textAlignment w:val="baseline"/>
      </w:pPr>
      <w:r>
        <w:t xml:space="preserve">Научный руководитель </w:t>
      </w:r>
      <w:r w:rsidRPr="00A6550D">
        <w:rPr>
          <w:b/>
        </w:rPr>
        <w:t>- Фомичева Анна Николаевна</w:t>
      </w:r>
      <w:r>
        <w:t xml:space="preserve">, кандидат биологических наук, учитель биологии Средней школы </w:t>
      </w:r>
      <w:r w:rsidRPr="00F60D62">
        <w:rPr>
          <w:bCs/>
        </w:rPr>
        <w:t>«Провинциальный колледж»</w:t>
      </w:r>
      <w:r>
        <w:t xml:space="preserve"> </w:t>
      </w:r>
    </w:p>
    <w:p w:rsidR="00286398" w:rsidRDefault="00286398" w:rsidP="00286398">
      <w:pPr>
        <w:suppressAutoHyphens/>
        <w:spacing w:after="0" w:line="360" w:lineRule="auto"/>
        <w:ind w:left="5670" w:right="63"/>
        <w:textAlignment w:val="baseline"/>
      </w:pPr>
    </w:p>
    <w:p w:rsidR="00286398" w:rsidRDefault="00286398" w:rsidP="00286398">
      <w:pPr>
        <w:suppressAutoHyphens/>
        <w:spacing w:after="0" w:line="360" w:lineRule="auto"/>
        <w:ind w:left="5103" w:right="63"/>
        <w:textAlignment w:val="baseline"/>
      </w:pPr>
    </w:p>
    <w:p w:rsidR="00286398" w:rsidRDefault="00286398" w:rsidP="00286398">
      <w:pPr>
        <w:spacing w:after="0" w:line="360" w:lineRule="auto"/>
        <w:ind w:left="5103" w:right="63"/>
        <w:textAlignment w:val="baseline"/>
      </w:pPr>
    </w:p>
    <w:p w:rsidR="00286398" w:rsidRDefault="00286398" w:rsidP="00286398">
      <w:pPr>
        <w:spacing w:after="0" w:line="360" w:lineRule="auto"/>
        <w:ind w:left="5103" w:right="63"/>
        <w:textAlignment w:val="baseline"/>
      </w:pPr>
    </w:p>
    <w:p w:rsidR="00286398" w:rsidRDefault="00286398" w:rsidP="00286398">
      <w:pPr>
        <w:spacing w:after="0" w:line="360" w:lineRule="auto"/>
        <w:ind w:left="5103" w:right="63"/>
        <w:textAlignment w:val="baseline"/>
      </w:pPr>
    </w:p>
    <w:p w:rsidR="00A0266B" w:rsidRPr="00260407" w:rsidRDefault="00286398" w:rsidP="00286398">
      <w:pPr>
        <w:tabs>
          <w:tab w:val="left" w:pos="3969"/>
        </w:tabs>
        <w:spacing w:after="0" w:line="360" w:lineRule="auto"/>
        <w:ind w:firstLine="567"/>
        <w:jc w:val="center"/>
        <w:textAlignment w:val="baseline"/>
        <w:rPr>
          <w:rFonts w:ascii="Times New Roman" w:hAnsi="Times New Roman"/>
          <w:b/>
          <w:sz w:val="28"/>
          <w:szCs w:val="28"/>
        </w:rPr>
      </w:pPr>
      <w:r>
        <w:t>Ярославль, 2018</w:t>
      </w:r>
      <w:r>
        <w:rPr>
          <w:sz w:val="32"/>
          <w:szCs w:val="32"/>
        </w:rPr>
        <w:br w:type="page"/>
      </w:r>
      <w:r w:rsidR="00260407">
        <w:rPr>
          <w:rFonts w:ascii="Times New Roman" w:hAnsi="Times New Roman"/>
          <w:b/>
          <w:spacing w:val="10"/>
          <w:sz w:val="28"/>
          <w:szCs w:val="28"/>
        </w:rPr>
        <w:lastRenderedPageBreak/>
        <w:t>ОГЛАВЛЕНИЕ</w:t>
      </w:r>
    </w:p>
    <w:p w:rsidR="001D2A6D" w:rsidRPr="001D2A6D" w:rsidRDefault="00A0266B">
      <w:pPr>
        <w:pStyle w:val="11"/>
        <w:rPr>
          <w:rFonts w:ascii="Times New Roman" w:eastAsiaTheme="minorEastAsia" w:hAnsi="Times New Roman"/>
          <w:noProof/>
        </w:rPr>
      </w:pPr>
      <w:r w:rsidRPr="001D2A6D">
        <w:rPr>
          <w:rFonts w:ascii="Times New Roman" w:hAnsi="Times New Roman"/>
          <w:spacing w:val="10"/>
        </w:rPr>
        <w:fldChar w:fldCharType="begin"/>
      </w:r>
      <w:r w:rsidRPr="001D2A6D">
        <w:rPr>
          <w:rFonts w:ascii="Times New Roman" w:hAnsi="Times New Roman"/>
          <w:spacing w:val="10"/>
        </w:rPr>
        <w:instrText xml:space="preserve"> TOC \o "1-3" \h \z \u </w:instrText>
      </w:r>
      <w:r w:rsidRPr="001D2A6D">
        <w:rPr>
          <w:rFonts w:ascii="Times New Roman" w:hAnsi="Times New Roman"/>
          <w:spacing w:val="10"/>
        </w:rPr>
        <w:fldChar w:fldCharType="separate"/>
      </w:r>
      <w:hyperlink w:anchor="_Toc292939" w:history="1">
        <w:r w:rsidR="001D2A6D" w:rsidRPr="001D2A6D">
          <w:rPr>
            <w:rStyle w:val="a9"/>
            <w:rFonts w:ascii="Times New Roman" w:hAnsi="Times New Roman"/>
            <w:noProof/>
            <w:spacing w:val="10"/>
          </w:rPr>
          <w:t>Введение</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_Toc292939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sidR="00993387">
          <w:rPr>
            <w:rFonts w:ascii="Times New Roman" w:hAnsi="Times New Roman"/>
            <w:noProof/>
            <w:webHidden/>
          </w:rPr>
          <w:t>3</w:t>
        </w:r>
        <w:r w:rsidR="001D2A6D" w:rsidRPr="001D2A6D">
          <w:rPr>
            <w:rFonts w:ascii="Times New Roman" w:hAnsi="Times New Roman"/>
            <w:noProof/>
            <w:webHidden/>
          </w:rPr>
          <w:fldChar w:fldCharType="end"/>
        </w:r>
      </w:hyperlink>
    </w:p>
    <w:p w:rsidR="001D2A6D" w:rsidRPr="001D2A6D" w:rsidRDefault="00993387">
      <w:pPr>
        <w:pStyle w:val="11"/>
        <w:rPr>
          <w:rFonts w:ascii="Times New Roman" w:eastAsiaTheme="minorEastAsia" w:hAnsi="Times New Roman"/>
          <w:noProof/>
        </w:rPr>
      </w:pPr>
      <w:hyperlink w:anchor="_Toc292940" w:history="1">
        <w:r w:rsidR="001D2A6D" w:rsidRPr="001D2A6D">
          <w:rPr>
            <w:rStyle w:val="a9"/>
            <w:rFonts w:ascii="Times New Roman" w:hAnsi="Times New Roman"/>
            <w:noProof/>
            <w:spacing w:val="10"/>
          </w:rPr>
          <w:t>1.</w:t>
        </w:r>
        <w:r w:rsidR="001D2A6D" w:rsidRPr="001D2A6D">
          <w:rPr>
            <w:rFonts w:ascii="Times New Roman" w:eastAsiaTheme="minorEastAsia" w:hAnsi="Times New Roman"/>
            <w:noProof/>
          </w:rPr>
          <w:tab/>
        </w:r>
        <w:r w:rsidR="001D2A6D" w:rsidRPr="001D2A6D">
          <w:rPr>
            <w:rStyle w:val="a9"/>
            <w:rFonts w:ascii="Times New Roman" w:hAnsi="Times New Roman"/>
            <w:noProof/>
            <w:spacing w:val="10"/>
          </w:rPr>
          <w:t>Материалы и методы исследования</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_Toc292940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4</w:t>
        </w:r>
        <w:r w:rsidR="001D2A6D" w:rsidRPr="001D2A6D">
          <w:rPr>
            <w:rFonts w:ascii="Times New Roman" w:hAnsi="Times New Roman"/>
            <w:noProof/>
            <w:webHidden/>
          </w:rPr>
          <w:fldChar w:fldCharType="end"/>
        </w:r>
      </w:hyperlink>
    </w:p>
    <w:p w:rsidR="001D2A6D" w:rsidRPr="001D2A6D" w:rsidRDefault="00993387">
      <w:pPr>
        <w:pStyle w:val="11"/>
        <w:rPr>
          <w:rFonts w:ascii="Times New Roman" w:eastAsiaTheme="minorEastAsia" w:hAnsi="Times New Roman"/>
          <w:noProof/>
        </w:rPr>
      </w:pPr>
      <w:hyperlink w:anchor="_Toc292941" w:history="1">
        <w:r w:rsidR="001D2A6D" w:rsidRPr="001D2A6D">
          <w:rPr>
            <w:rStyle w:val="a9"/>
            <w:rFonts w:ascii="Times New Roman" w:hAnsi="Times New Roman"/>
            <w:noProof/>
            <w:spacing w:val="10"/>
          </w:rPr>
          <w:t>2. Результаты исследования и их обсуждение</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_Toc292941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6</w:t>
        </w:r>
        <w:r w:rsidR="001D2A6D" w:rsidRPr="001D2A6D">
          <w:rPr>
            <w:rFonts w:ascii="Times New Roman" w:hAnsi="Times New Roman"/>
            <w:noProof/>
            <w:webHidden/>
          </w:rPr>
          <w:fldChar w:fldCharType="end"/>
        </w:r>
      </w:hyperlink>
    </w:p>
    <w:p w:rsidR="001D2A6D" w:rsidRPr="001D2A6D" w:rsidRDefault="00993387">
      <w:pPr>
        <w:pStyle w:val="21"/>
        <w:rPr>
          <w:rFonts w:eastAsiaTheme="minorEastAsia"/>
          <w:spacing w:val="0"/>
        </w:rPr>
      </w:pPr>
      <w:hyperlink w:anchor="_Toc292942" w:history="1">
        <w:r w:rsidR="001D2A6D" w:rsidRPr="001D2A6D">
          <w:rPr>
            <w:rStyle w:val="a9"/>
          </w:rPr>
          <w:t xml:space="preserve">2.1. Спонтанный уровень митотической активности меристемы </w:t>
        </w:r>
        <w:r w:rsidR="001D2A6D" w:rsidRPr="001D2A6D">
          <w:rPr>
            <w:rStyle w:val="a9"/>
            <w:i/>
          </w:rPr>
          <w:t>Allium cepa</w:t>
        </w:r>
        <w:r w:rsidR="001D2A6D" w:rsidRPr="001D2A6D">
          <w:rPr>
            <w:webHidden/>
          </w:rPr>
          <w:tab/>
        </w:r>
        <w:r w:rsidR="001D2A6D" w:rsidRPr="001D2A6D">
          <w:rPr>
            <w:webHidden/>
          </w:rPr>
          <w:fldChar w:fldCharType="begin"/>
        </w:r>
        <w:r w:rsidR="001D2A6D" w:rsidRPr="001D2A6D">
          <w:rPr>
            <w:webHidden/>
          </w:rPr>
          <w:instrText xml:space="preserve"> PAGEREF _Toc292942 \h </w:instrText>
        </w:r>
        <w:r w:rsidR="001D2A6D" w:rsidRPr="001D2A6D">
          <w:rPr>
            <w:webHidden/>
          </w:rPr>
        </w:r>
        <w:r w:rsidR="001D2A6D" w:rsidRPr="001D2A6D">
          <w:rPr>
            <w:webHidden/>
          </w:rPr>
          <w:fldChar w:fldCharType="separate"/>
        </w:r>
        <w:r>
          <w:rPr>
            <w:webHidden/>
          </w:rPr>
          <w:t>6</w:t>
        </w:r>
        <w:r w:rsidR="001D2A6D" w:rsidRPr="001D2A6D">
          <w:rPr>
            <w:webHidden/>
          </w:rPr>
          <w:fldChar w:fldCharType="end"/>
        </w:r>
      </w:hyperlink>
    </w:p>
    <w:p w:rsidR="001D2A6D" w:rsidRPr="001D2A6D" w:rsidRDefault="00993387">
      <w:pPr>
        <w:pStyle w:val="21"/>
        <w:rPr>
          <w:rFonts w:eastAsiaTheme="minorEastAsia"/>
          <w:spacing w:val="0"/>
        </w:rPr>
      </w:pPr>
      <w:hyperlink w:anchor="_Toc292943" w:history="1">
        <w:r w:rsidR="001D2A6D" w:rsidRPr="001D2A6D">
          <w:rPr>
            <w:rStyle w:val="a9"/>
          </w:rPr>
          <w:t xml:space="preserve">1.2.2. Митотический индекс в меристеме </w:t>
        </w:r>
        <w:r w:rsidR="001D2A6D" w:rsidRPr="001D2A6D">
          <w:rPr>
            <w:rStyle w:val="a9"/>
            <w:i/>
          </w:rPr>
          <w:t>Allium cepa</w:t>
        </w:r>
        <w:r w:rsidR="001D2A6D" w:rsidRPr="001D2A6D">
          <w:rPr>
            <w:rStyle w:val="a9"/>
          </w:rPr>
          <w:t xml:space="preserve"> при воздействии пестицида «Протон»</w:t>
        </w:r>
        <w:r w:rsidR="001D2A6D" w:rsidRPr="001D2A6D">
          <w:rPr>
            <w:webHidden/>
          </w:rPr>
          <w:tab/>
        </w:r>
        <w:r w:rsidR="001D2A6D" w:rsidRPr="001D2A6D">
          <w:rPr>
            <w:webHidden/>
          </w:rPr>
          <w:fldChar w:fldCharType="begin"/>
        </w:r>
        <w:r w:rsidR="001D2A6D" w:rsidRPr="001D2A6D">
          <w:rPr>
            <w:webHidden/>
          </w:rPr>
          <w:instrText xml:space="preserve"> PAGEREF _Toc292943 \h </w:instrText>
        </w:r>
        <w:r w:rsidR="001D2A6D" w:rsidRPr="001D2A6D">
          <w:rPr>
            <w:webHidden/>
          </w:rPr>
        </w:r>
        <w:r w:rsidR="001D2A6D" w:rsidRPr="001D2A6D">
          <w:rPr>
            <w:webHidden/>
          </w:rPr>
          <w:fldChar w:fldCharType="separate"/>
        </w:r>
        <w:r>
          <w:rPr>
            <w:webHidden/>
          </w:rPr>
          <w:t>6</w:t>
        </w:r>
        <w:r w:rsidR="001D2A6D" w:rsidRPr="001D2A6D">
          <w:rPr>
            <w:webHidden/>
          </w:rPr>
          <w:fldChar w:fldCharType="end"/>
        </w:r>
      </w:hyperlink>
    </w:p>
    <w:p w:rsidR="001D2A6D" w:rsidRPr="001D2A6D" w:rsidRDefault="00993387">
      <w:pPr>
        <w:pStyle w:val="21"/>
        <w:rPr>
          <w:rFonts w:eastAsiaTheme="minorEastAsia"/>
          <w:spacing w:val="0"/>
        </w:rPr>
      </w:pPr>
      <w:hyperlink w:anchor="_Toc292944" w:history="1">
        <w:r w:rsidR="001D2A6D" w:rsidRPr="001D2A6D">
          <w:rPr>
            <w:rStyle w:val="a9"/>
          </w:rPr>
          <w:t xml:space="preserve">1.2.3. Индексы фаз митоза в меристеме </w:t>
        </w:r>
        <w:r w:rsidR="001D2A6D" w:rsidRPr="001D2A6D">
          <w:rPr>
            <w:rStyle w:val="a9"/>
            <w:i/>
          </w:rPr>
          <w:t>Allium cepa</w:t>
        </w:r>
        <w:r w:rsidR="001D2A6D" w:rsidRPr="001D2A6D">
          <w:rPr>
            <w:rStyle w:val="a9"/>
          </w:rPr>
          <w:t xml:space="preserve"> при воздействии пестицида «Протон»</w:t>
        </w:r>
        <w:r w:rsidR="001D2A6D" w:rsidRPr="001D2A6D">
          <w:rPr>
            <w:webHidden/>
          </w:rPr>
          <w:tab/>
        </w:r>
        <w:r w:rsidR="001D2A6D" w:rsidRPr="001D2A6D">
          <w:rPr>
            <w:webHidden/>
          </w:rPr>
          <w:fldChar w:fldCharType="begin"/>
        </w:r>
        <w:r w:rsidR="001D2A6D" w:rsidRPr="001D2A6D">
          <w:rPr>
            <w:webHidden/>
          </w:rPr>
          <w:instrText xml:space="preserve"> PAGEREF _Toc292944 \h </w:instrText>
        </w:r>
        <w:r w:rsidR="001D2A6D" w:rsidRPr="001D2A6D">
          <w:rPr>
            <w:webHidden/>
          </w:rPr>
        </w:r>
        <w:r w:rsidR="001D2A6D" w:rsidRPr="001D2A6D">
          <w:rPr>
            <w:webHidden/>
          </w:rPr>
          <w:fldChar w:fldCharType="separate"/>
        </w:r>
        <w:r>
          <w:rPr>
            <w:webHidden/>
          </w:rPr>
          <w:t>7</w:t>
        </w:r>
        <w:r w:rsidR="001D2A6D" w:rsidRPr="001D2A6D">
          <w:rPr>
            <w:webHidden/>
          </w:rPr>
          <w:fldChar w:fldCharType="end"/>
        </w:r>
      </w:hyperlink>
    </w:p>
    <w:p w:rsidR="001D2A6D" w:rsidRPr="001D2A6D" w:rsidRDefault="00993387">
      <w:pPr>
        <w:pStyle w:val="11"/>
        <w:rPr>
          <w:rFonts w:ascii="Times New Roman" w:eastAsiaTheme="minorEastAsia" w:hAnsi="Times New Roman"/>
          <w:noProof/>
        </w:rPr>
      </w:pPr>
      <w:hyperlink w:anchor="_Toc292945" w:history="1">
        <w:r w:rsidR="001D2A6D" w:rsidRPr="001D2A6D">
          <w:rPr>
            <w:rStyle w:val="a9"/>
            <w:rFonts w:ascii="Times New Roman" w:hAnsi="Times New Roman"/>
            <w:noProof/>
            <w:spacing w:val="10"/>
          </w:rPr>
          <w:t>Выводы</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_Toc292945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8</w:t>
        </w:r>
        <w:r w:rsidR="001D2A6D" w:rsidRPr="001D2A6D">
          <w:rPr>
            <w:rFonts w:ascii="Times New Roman" w:hAnsi="Times New Roman"/>
            <w:noProof/>
            <w:webHidden/>
          </w:rPr>
          <w:fldChar w:fldCharType="end"/>
        </w:r>
      </w:hyperlink>
    </w:p>
    <w:p w:rsidR="001D2A6D" w:rsidRPr="001D2A6D" w:rsidRDefault="00993387">
      <w:pPr>
        <w:pStyle w:val="11"/>
        <w:rPr>
          <w:rFonts w:ascii="Times New Roman" w:eastAsiaTheme="minorEastAsia" w:hAnsi="Times New Roman"/>
          <w:noProof/>
        </w:rPr>
      </w:pPr>
      <w:hyperlink w:anchor="_Toc292946" w:history="1">
        <w:r w:rsidR="001D2A6D" w:rsidRPr="001D2A6D">
          <w:rPr>
            <w:rStyle w:val="a9"/>
            <w:rFonts w:ascii="Times New Roman" w:hAnsi="Times New Roman"/>
            <w:noProof/>
            <w:spacing w:val="10"/>
          </w:rPr>
          <w:t>Список использованной литературы.</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_Toc292946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9</w:t>
        </w:r>
        <w:r w:rsidR="001D2A6D" w:rsidRPr="001D2A6D">
          <w:rPr>
            <w:rFonts w:ascii="Times New Roman" w:hAnsi="Times New Roman"/>
            <w:noProof/>
            <w:webHidden/>
          </w:rPr>
          <w:fldChar w:fldCharType="end"/>
        </w:r>
      </w:hyperlink>
    </w:p>
    <w:p w:rsidR="001D2A6D" w:rsidRPr="001D2A6D" w:rsidRDefault="00993387">
      <w:pPr>
        <w:pStyle w:val="11"/>
        <w:rPr>
          <w:rFonts w:ascii="Times New Roman" w:eastAsiaTheme="minorEastAsia" w:hAnsi="Times New Roman"/>
          <w:noProof/>
        </w:rPr>
      </w:pPr>
      <w:hyperlink w:anchor="_Toc292947" w:history="1">
        <w:r w:rsidR="001D2A6D" w:rsidRPr="001D2A6D">
          <w:rPr>
            <w:rStyle w:val="a9"/>
            <w:rFonts w:ascii="Times New Roman" w:hAnsi="Times New Roman"/>
            <w:noProof/>
            <w:spacing w:val="10"/>
          </w:rPr>
          <w:t>Приложение</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_Toc292947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10</w:t>
        </w:r>
        <w:r w:rsidR="001D2A6D" w:rsidRPr="001D2A6D">
          <w:rPr>
            <w:rFonts w:ascii="Times New Roman" w:hAnsi="Times New Roman"/>
            <w:noProof/>
            <w:webHidden/>
          </w:rPr>
          <w:fldChar w:fldCharType="end"/>
        </w:r>
      </w:hyperlink>
    </w:p>
    <w:p w:rsidR="001D2A6D" w:rsidRPr="001D2A6D" w:rsidRDefault="00993387">
      <w:pPr>
        <w:pStyle w:val="11"/>
        <w:rPr>
          <w:rFonts w:ascii="Times New Roman" w:eastAsiaTheme="minorEastAsia" w:hAnsi="Times New Roman"/>
          <w:noProof/>
        </w:rPr>
      </w:pPr>
      <w:hyperlink w:anchor="_Toc292948" w:history="1">
        <w:r w:rsidR="001D2A6D" w:rsidRPr="001D2A6D">
          <w:rPr>
            <w:rStyle w:val="a9"/>
            <w:rFonts w:ascii="Times New Roman" w:hAnsi="Times New Roman"/>
            <w:noProof/>
            <w:spacing w:val="10"/>
          </w:rPr>
          <w:t>Обзор литературы</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_Toc292948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10</w:t>
        </w:r>
        <w:r w:rsidR="001D2A6D" w:rsidRPr="001D2A6D">
          <w:rPr>
            <w:rFonts w:ascii="Times New Roman" w:hAnsi="Times New Roman"/>
            <w:noProof/>
            <w:webHidden/>
          </w:rPr>
          <w:fldChar w:fldCharType="end"/>
        </w:r>
      </w:hyperlink>
    </w:p>
    <w:p w:rsidR="001D2A6D" w:rsidRPr="001D2A6D" w:rsidRDefault="00993387">
      <w:pPr>
        <w:pStyle w:val="21"/>
        <w:rPr>
          <w:rFonts w:eastAsiaTheme="minorEastAsia"/>
          <w:spacing w:val="0"/>
        </w:rPr>
      </w:pPr>
      <w:hyperlink w:anchor="_Toc292949" w:history="1">
        <w:r w:rsidR="001D2A6D" w:rsidRPr="001D2A6D">
          <w:rPr>
            <w:rStyle w:val="a9"/>
          </w:rPr>
          <w:t>1.1. Мутации</w:t>
        </w:r>
        <w:r w:rsidR="001D2A6D" w:rsidRPr="001D2A6D">
          <w:rPr>
            <w:webHidden/>
          </w:rPr>
          <w:tab/>
        </w:r>
        <w:r w:rsidR="001D2A6D" w:rsidRPr="001D2A6D">
          <w:rPr>
            <w:webHidden/>
          </w:rPr>
          <w:fldChar w:fldCharType="begin"/>
        </w:r>
        <w:r w:rsidR="001D2A6D" w:rsidRPr="001D2A6D">
          <w:rPr>
            <w:webHidden/>
          </w:rPr>
          <w:instrText xml:space="preserve"> PAGEREF _Toc292949 \h </w:instrText>
        </w:r>
        <w:r w:rsidR="001D2A6D" w:rsidRPr="001D2A6D">
          <w:rPr>
            <w:webHidden/>
          </w:rPr>
        </w:r>
        <w:r w:rsidR="001D2A6D" w:rsidRPr="001D2A6D">
          <w:rPr>
            <w:webHidden/>
          </w:rPr>
          <w:fldChar w:fldCharType="separate"/>
        </w:r>
        <w:r>
          <w:rPr>
            <w:webHidden/>
          </w:rPr>
          <w:t>10</w:t>
        </w:r>
        <w:r w:rsidR="001D2A6D" w:rsidRPr="001D2A6D">
          <w:rPr>
            <w:webHidden/>
          </w:rPr>
          <w:fldChar w:fldCharType="end"/>
        </w:r>
      </w:hyperlink>
    </w:p>
    <w:p w:rsidR="001D2A6D" w:rsidRPr="001D2A6D" w:rsidRDefault="00993387">
      <w:pPr>
        <w:pStyle w:val="31"/>
        <w:tabs>
          <w:tab w:val="right" w:leader="dot" w:pos="9628"/>
        </w:tabs>
        <w:rPr>
          <w:rFonts w:ascii="Times New Roman" w:eastAsiaTheme="minorEastAsia" w:hAnsi="Times New Roman"/>
          <w:noProof/>
        </w:rPr>
      </w:pPr>
      <w:hyperlink w:anchor="_Toc292950" w:history="1">
        <w:r w:rsidR="001D2A6D" w:rsidRPr="001D2A6D">
          <w:rPr>
            <w:rStyle w:val="a9"/>
            <w:rFonts w:ascii="Times New Roman" w:hAnsi="Times New Roman"/>
            <w:noProof/>
          </w:rPr>
          <w:t>1.1.1. Классификация мутаций</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_Toc292950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10</w:t>
        </w:r>
        <w:r w:rsidR="001D2A6D" w:rsidRPr="001D2A6D">
          <w:rPr>
            <w:rFonts w:ascii="Times New Roman" w:hAnsi="Times New Roman"/>
            <w:noProof/>
            <w:webHidden/>
          </w:rPr>
          <w:fldChar w:fldCharType="end"/>
        </w:r>
      </w:hyperlink>
    </w:p>
    <w:p w:rsidR="001D2A6D" w:rsidRPr="001D2A6D" w:rsidRDefault="00993387">
      <w:pPr>
        <w:pStyle w:val="31"/>
        <w:tabs>
          <w:tab w:val="right" w:leader="dot" w:pos="9628"/>
        </w:tabs>
        <w:rPr>
          <w:rFonts w:ascii="Times New Roman" w:eastAsiaTheme="minorEastAsia" w:hAnsi="Times New Roman"/>
          <w:noProof/>
        </w:rPr>
      </w:pPr>
      <w:hyperlink w:anchor="_Toc292951" w:history="1">
        <w:r w:rsidR="001D2A6D" w:rsidRPr="001D2A6D">
          <w:rPr>
            <w:rStyle w:val="a9"/>
            <w:rFonts w:ascii="Times New Roman" w:hAnsi="Times New Roman"/>
            <w:noProof/>
          </w:rPr>
          <w:t>1.1.2. Генные мутации</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_Toc292951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11</w:t>
        </w:r>
        <w:r w:rsidR="001D2A6D" w:rsidRPr="001D2A6D">
          <w:rPr>
            <w:rFonts w:ascii="Times New Roman" w:hAnsi="Times New Roman"/>
            <w:noProof/>
            <w:webHidden/>
          </w:rPr>
          <w:fldChar w:fldCharType="end"/>
        </w:r>
      </w:hyperlink>
    </w:p>
    <w:p w:rsidR="001D2A6D" w:rsidRPr="001D2A6D" w:rsidRDefault="00993387">
      <w:pPr>
        <w:pStyle w:val="31"/>
        <w:tabs>
          <w:tab w:val="right" w:leader="dot" w:pos="9628"/>
        </w:tabs>
        <w:rPr>
          <w:rFonts w:ascii="Times New Roman" w:eastAsiaTheme="minorEastAsia" w:hAnsi="Times New Roman"/>
          <w:noProof/>
        </w:rPr>
      </w:pPr>
      <w:hyperlink w:anchor="_Toc292952" w:history="1">
        <w:r w:rsidR="001D2A6D" w:rsidRPr="001D2A6D">
          <w:rPr>
            <w:rStyle w:val="a9"/>
            <w:rFonts w:ascii="Times New Roman" w:hAnsi="Times New Roman"/>
            <w:noProof/>
          </w:rPr>
          <w:t>1.1.3. Хромосомные мутации</w:t>
        </w:r>
        <w:r w:rsidR="001D2A6D" w:rsidRPr="001D2A6D">
          <w:rPr>
            <w:rFonts w:ascii="Times New Roman" w:hAnsi="Times New Roman"/>
            <w:noProof/>
            <w:webHidden/>
          </w:rPr>
          <w:tab/>
        </w:r>
        <w:r w:rsidR="001D2A6D" w:rsidRPr="001D2A6D">
          <w:rPr>
            <w:rFonts w:ascii="Times New Roman" w:hAnsi="Times New Roman"/>
            <w:noProof/>
            <w:webHidden/>
          </w:rPr>
          <w:fldChar w:fldCharType="begin"/>
        </w:r>
        <w:r w:rsidR="001D2A6D" w:rsidRPr="001D2A6D">
          <w:rPr>
            <w:rFonts w:ascii="Times New Roman" w:hAnsi="Times New Roman"/>
            <w:noProof/>
            <w:webHidden/>
          </w:rPr>
          <w:instrText xml:space="preserve"> PAGEREF _Toc292952 \h </w:instrText>
        </w:r>
        <w:r w:rsidR="001D2A6D" w:rsidRPr="001D2A6D">
          <w:rPr>
            <w:rFonts w:ascii="Times New Roman" w:hAnsi="Times New Roman"/>
            <w:noProof/>
            <w:webHidden/>
          </w:rPr>
        </w:r>
        <w:r w:rsidR="001D2A6D" w:rsidRPr="001D2A6D">
          <w:rPr>
            <w:rFonts w:ascii="Times New Roman" w:hAnsi="Times New Roman"/>
            <w:noProof/>
            <w:webHidden/>
          </w:rPr>
          <w:fldChar w:fldCharType="separate"/>
        </w:r>
        <w:r>
          <w:rPr>
            <w:rFonts w:ascii="Times New Roman" w:hAnsi="Times New Roman"/>
            <w:noProof/>
            <w:webHidden/>
          </w:rPr>
          <w:t>12</w:t>
        </w:r>
        <w:r w:rsidR="001D2A6D" w:rsidRPr="001D2A6D">
          <w:rPr>
            <w:rFonts w:ascii="Times New Roman" w:hAnsi="Times New Roman"/>
            <w:noProof/>
            <w:webHidden/>
          </w:rPr>
          <w:fldChar w:fldCharType="end"/>
        </w:r>
      </w:hyperlink>
    </w:p>
    <w:p w:rsidR="001D2A6D" w:rsidRPr="001D2A6D" w:rsidRDefault="00993387">
      <w:pPr>
        <w:pStyle w:val="21"/>
        <w:rPr>
          <w:rFonts w:eastAsiaTheme="minorEastAsia"/>
          <w:spacing w:val="0"/>
        </w:rPr>
      </w:pPr>
      <w:hyperlink w:anchor="_Toc292953" w:history="1">
        <w:r w:rsidR="001D2A6D" w:rsidRPr="001D2A6D">
          <w:rPr>
            <w:rStyle w:val="a9"/>
          </w:rPr>
          <w:t>1.1.4. Геномные мутации</w:t>
        </w:r>
        <w:r w:rsidR="001D2A6D" w:rsidRPr="001D2A6D">
          <w:rPr>
            <w:webHidden/>
          </w:rPr>
          <w:tab/>
        </w:r>
        <w:r w:rsidR="001D2A6D" w:rsidRPr="001D2A6D">
          <w:rPr>
            <w:webHidden/>
          </w:rPr>
          <w:fldChar w:fldCharType="begin"/>
        </w:r>
        <w:r w:rsidR="001D2A6D" w:rsidRPr="001D2A6D">
          <w:rPr>
            <w:webHidden/>
          </w:rPr>
          <w:instrText xml:space="preserve"> PAGEREF _Toc292953 \h </w:instrText>
        </w:r>
        <w:r w:rsidR="001D2A6D" w:rsidRPr="001D2A6D">
          <w:rPr>
            <w:webHidden/>
          </w:rPr>
        </w:r>
        <w:r w:rsidR="001D2A6D" w:rsidRPr="001D2A6D">
          <w:rPr>
            <w:webHidden/>
          </w:rPr>
          <w:fldChar w:fldCharType="separate"/>
        </w:r>
        <w:r>
          <w:rPr>
            <w:webHidden/>
          </w:rPr>
          <w:t>15</w:t>
        </w:r>
        <w:r w:rsidR="001D2A6D" w:rsidRPr="001D2A6D">
          <w:rPr>
            <w:webHidden/>
          </w:rPr>
          <w:fldChar w:fldCharType="end"/>
        </w:r>
      </w:hyperlink>
    </w:p>
    <w:p w:rsidR="001D2A6D" w:rsidRPr="001D2A6D" w:rsidRDefault="00993387">
      <w:pPr>
        <w:pStyle w:val="21"/>
        <w:rPr>
          <w:rFonts w:eastAsiaTheme="minorEastAsia"/>
          <w:spacing w:val="0"/>
        </w:rPr>
      </w:pPr>
      <w:hyperlink w:anchor="_Toc292954" w:history="1">
        <w:r w:rsidR="001D2A6D" w:rsidRPr="001D2A6D">
          <w:rPr>
            <w:rStyle w:val="a9"/>
          </w:rPr>
          <w:t>1.2. Понятие и классификация мутагенов</w:t>
        </w:r>
        <w:r w:rsidR="001D2A6D" w:rsidRPr="001D2A6D">
          <w:rPr>
            <w:webHidden/>
          </w:rPr>
          <w:tab/>
        </w:r>
        <w:r w:rsidR="001D2A6D" w:rsidRPr="001D2A6D">
          <w:rPr>
            <w:webHidden/>
          </w:rPr>
          <w:fldChar w:fldCharType="begin"/>
        </w:r>
        <w:r w:rsidR="001D2A6D" w:rsidRPr="001D2A6D">
          <w:rPr>
            <w:webHidden/>
          </w:rPr>
          <w:instrText xml:space="preserve"> PAGEREF _Toc292954 \h </w:instrText>
        </w:r>
        <w:r w:rsidR="001D2A6D" w:rsidRPr="001D2A6D">
          <w:rPr>
            <w:webHidden/>
          </w:rPr>
        </w:r>
        <w:r w:rsidR="001D2A6D" w:rsidRPr="001D2A6D">
          <w:rPr>
            <w:webHidden/>
          </w:rPr>
          <w:fldChar w:fldCharType="separate"/>
        </w:r>
        <w:r>
          <w:rPr>
            <w:webHidden/>
          </w:rPr>
          <w:t>16</w:t>
        </w:r>
        <w:r w:rsidR="001D2A6D" w:rsidRPr="001D2A6D">
          <w:rPr>
            <w:webHidden/>
          </w:rPr>
          <w:fldChar w:fldCharType="end"/>
        </w:r>
      </w:hyperlink>
    </w:p>
    <w:p w:rsidR="001D2A6D" w:rsidRPr="001D2A6D" w:rsidRDefault="00993387">
      <w:pPr>
        <w:pStyle w:val="21"/>
        <w:rPr>
          <w:rFonts w:eastAsiaTheme="minorEastAsia"/>
          <w:spacing w:val="0"/>
        </w:rPr>
      </w:pPr>
      <w:hyperlink w:anchor="_Toc292955" w:history="1">
        <w:r w:rsidR="001D2A6D" w:rsidRPr="001D2A6D">
          <w:rPr>
            <w:rStyle w:val="a9"/>
          </w:rPr>
          <w:t>1.3. Мутагенное загрязнение окружающей среды и его негативные последствия</w:t>
        </w:r>
        <w:r w:rsidR="001D2A6D" w:rsidRPr="001D2A6D">
          <w:rPr>
            <w:webHidden/>
          </w:rPr>
          <w:tab/>
        </w:r>
        <w:r w:rsidR="001D2A6D" w:rsidRPr="001D2A6D">
          <w:rPr>
            <w:webHidden/>
          </w:rPr>
          <w:fldChar w:fldCharType="begin"/>
        </w:r>
        <w:r w:rsidR="001D2A6D" w:rsidRPr="001D2A6D">
          <w:rPr>
            <w:webHidden/>
          </w:rPr>
          <w:instrText xml:space="preserve"> PAGEREF _Toc292955 \h </w:instrText>
        </w:r>
        <w:r w:rsidR="001D2A6D" w:rsidRPr="001D2A6D">
          <w:rPr>
            <w:webHidden/>
          </w:rPr>
        </w:r>
        <w:r w:rsidR="001D2A6D" w:rsidRPr="001D2A6D">
          <w:rPr>
            <w:webHidden/>
          </w:rPr>
          <w:fldChar w:fldCharType="separate"/>
        </w:r>
        <w:r>
          <w:rPr>
            <w:webHidden/>
          </w:rPr>
          <w:t>17</w:t>
        </w:r>
        <w:r w:rsidR="001D2A6D" w:rsidRPr="001D2A6D">
          <w:rPr>
            <w:webHidden/>
          </w:rPr>
          <w:fldChar w:fldCharType="end"/>
        </w:r>
      </w:hyperlink>
    </w:p>
    <w:p w:rsidR="001D2A6D" w:rsidRPr="001D2A6D" w:rsidRDefault="00993387">
      <w:pPr>
        <w:pStyle w:val="21"/>
        <w:rPr>
          <w:rFonts w:eastAsiaTheme="minorEastAsia"/>
          <w:spacing w:val="0"/>
        </w:rPr>
      </w:pPr>
      <w:hyperlink w:anchor="_Toc292956" w:history="1">
        <w:r w:rsidR="001D2A6D" w:rsidRPr="001D2A6D">
          <w:rPr>
            <w:rStyle w:val="a9"/>
          </w:rPr>
          <w:t>1.4. Методы оценки мутагенов</w:t>
        </w:r>
        <w:r w:rsidR="001D2A6D" w:rsidRPr="001D2A6D">
          <w:rPr>
            <w:webHidden/>
          </w:rPr>
          <w:tab/>
        </w:r>
        <w:r w:rsidR="001D2A6D" w:rsidRPr="001D2A6D">
          <w:rPr>
            <w:webHidden/>
          </w:rPr>
          <w:fldChar w:fldCharType="begin"/>
        </w:r>
        <w:r w:rsidR="001D2A6D" w:rsidRPr="001D2A6D">
          <w:rPr>
            <w:webHidden/>
          </w:rPr>
          <w:instrText xml:space="preserve"> PAGEREF _Toc292956 \h </w:instrText>
        </w:r>
        <w:r w:rsidR="001D2A6D" w:rsidRPr="001D2A6D">
          <w:rPr>
            <w:webHidden/>
          </w:rPr>
        </w:r>
        <w:r w:rsidR="001D2A6D" w:rsidRPr="001D2A6D">
          <w:rPr>
            <w:webHidden/>
          </w:rPr>
          <w:fldChar w:fldCharType="separate"/>
        </w:r>
        <w:r>
          <w:rPr>
            <w:webHidden/>
          </w:rPr>
          <w:t>18</w:t>
        </w:r>
        <w:r w:rsidR="001D2A6D" w:rsidRPr="001D2A6D">
          <w:rPr>
            <w:webHidden/>
          </w:rPr>
          <w:fldChar w:fldCharType="end"/>
        </w:r>
      </w:hyperlink>
    </w:p>
    <w:p w:rsidR="00A0266B" w:rsidRPr="00460F6C" w:rsidRDefault="00A0266B" w:rsidP="00E00436">
      <w:pPr>
        <w:pStyle w:val="1"/>
        <w:rPr>
          <w:color w:val="FF0000"/>
          <w:spacing w:val="10"/>
        </w:rPr>
      </w:pPr>
      <w:r w:rsidRPr="001D2A6D">
        <w:rPr>
          <w:b w:val="0"/>
          <w:spacing w:val="10"/>
          <w:sz w:val="22"/>
          <w:szCs w:val="22"/>
        </w:rPr>
        <w:fldChar w:fldCharType="end"/>
      </w:r>
      <w:r w:rsidR="003E047A" w:rsidRPr="001D2A6D">
        <w:rPr>
          <w:b w:val="0"/>
          <w:sz w:val="22"/>
          <w:szCs w:val="22"/>
        </w:rPr>
        <w:br w:type="page"/>
      </w:r>
      <w:bookmarkStart w:id="1" w:name="_Toc292939"/>
      <w:r w:rsidRPr="00460F6C">
        <w:rPr>
          <w:spacing w:val="10"/>
        </w:rPr>
        <w:lastRenderedPageBreak/>
        <w:t>Введение</w:t>
      </w:r>
      <w:bookmarkEnd w:id="0"/>
      <w:bookmarkEnd w:id="1"/>
    </w:p>
    <w:p w:rsidR="00A0266B" w:rsidRPr="002A77D6" w:rsidRDefault="00A0266B" w:rsidP="001D7FC0">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Генотоксиканты</w:t>
      </w:r>
      <w:proofErr w:type="spellEnd"/>
      <w:r w:rsidR="00C2733A">
        <w:rPr>
          <w:rFonts w:ascii="Times New Roman" w:hAnsi="Times New Roman"/>
          <w:spacing w:val="10"/>
          <w:sz w:val="24"/>
          <w:szCs w:val="24"/>
        </w:rPr>
        <w:t xml:space="preserve"> </w:t>
      </w:r>
      <w:r w:rsidRPr="002A77D6">
        <w:rPr>
          <w:rFonts w:ascii="Times New Roman" w:hAnsi="Times New Roman"/>
          <w:spacing w:val="10"/>
          <w:sz w:val="24"/>
          <w:szCs w:val="24"/>
        </w:rPr>
        <w:t>–</w:t>
      </w:r>
      <w:r w:rsidR="00C2733A">
        <w:rPr>
          <w:rFonts w:ascii="Times New Roman" w:hAnsi="Times New Roman"/>
          <w:spacing w:val="10"/>
          <w:sz w:val="24"/>
          <w:szCs w:val="24"/>
        </w:rPr>
        <w:t xml:space="preserve"> </w:t>
      </w:r>
      <w:r w:rsidRPr="002A77D6">
        <w:rPr>
          <w:rFonts w:ascii="Times New Roman" w:hAnsi="Times New Roman"/>
          <w:spacing w:val="10"/>
          <w:sz w:val="24"/>
          <w:szCs w:val="24"/>
        </w:rPr>
        <w:t>факторы, способные нарушать генетические структуры и процессы живых организмов, являются наиболее опасными загрязнителями окружающей среды. В отличие от токсикантов, они оказывают двоякое действие: изменяют наследственность как в поколении, подвергшемся воздействию, так и в последующих поколениях. Поэтому накопление мутаций не только приводит к гибели отдельных индивидов, но и к вырождению и вымиранию популяций и видов. Во множестве исследований показано, что у человека происходит опасный рост генетического груза за счет накопления малых мутаций, возникающих под действием химических и физических факторов окружающей среды.</w:t>
      </w:r>
      <w:r w:rsidRPr="002A77D6">
        <w:rPr>
          <w:rStyle w:val="a8"/>
          <w:rFonts w:ascii="Times New Roman" w:hAnsi="Times New Roman"/>
          <w:spacing w:val="10"/>
          <w:sz w:val="24"/>
          <w:szCs w:val="24"/>
        </w:rPr>
        <w:footnoteReference w:id="1"/>
      </w:r>
    </w:p>
    <w:p w:rsidR="00A0266B" w:rsidRPr="002A77D6" w:rsidRDefault="00A0266B" w:rsidP="001D7FC0">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В связи с этим необходима оценка генотоксической активности факторов окружающей среды, воздействующих на человека. Одними из таких факторов являются пестициды - </w:t>
      </w:r>
      <w:r w:rsidRPr="002A77D6">
        <w:rPr>
          <w:rFonts w:ascii="Times New Roman" w:hAnsi="Times New Roman"/>
          <w:spacing w:val="10"/>
          <w:sz w:val="24"/>
          <w:szCs w:val="24"/>
          <w:shd w:val="clear" w:color="auto" w:fill="FFFFFF"/>
        </w:rPr>
        <w:t>химические средства, используемые для борьбы с вредителями и болезнями растений, а также с различными паразитами, сорняками, вредителями зерна и зернопродуктов, древесины, изделий из хлопка, шерсти, кожи, с эктопаразитами домашних животных, а также с переносчиками опасных заболеваний человека и животных.</w:t>
      </w:r>
      <w:r w:rsidRPr="002A77D6">
        <w:rPr>
          <w:rStyle w:val="a8"/>
          <w:rFonts w:ascii="Times New Roman" w:hAnsi="Times New Roman"/>
          <w:spacing w:val="10"/>
          <w:sz w:val="24"/>
          <w:szCs w:val="24"/>
        </w:rPr>
        <w:footnoteReference w:id="2"/>
      </w:r>
    </w:p>
    <w:p w:rsidR="00A0266B" w:rsidRPr="002A77D6" w:rsidRDefault="00A0266B" w:rsidP="001D7FC0">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Они широко применяются в сельском хозяйстве и могут оказывать негативное воздействие на живые организмы, в том числе на человека, попадая в его организм вместе с пищей и водой. Наличие генотоксической активности установлено для многих пестицидов, имеется достаточное количество фактов, подтверждающих реальность генетической опасности их накопления в почве, воде и атмосфере</w:t>
      </w:r>
      <w:r w:rsidRPr="002A77D6">
        <w:rPr>
          <w:rStyle w:val="a8"/>
          <w:rFonts w:ascii="Times New Roman" w:hAnsi="Times New Roman"/>
          <w:spacing w:val="10"/>
          <w:sz w:val="24"/>
          <w:szCs w:val="24"/>
        </w:rPr>
        <w:footnoteReference w:id="3"/>
      </w:r>
    </w:p>
    <w:p w:rsidR="00A0266B" w:rsidRPr="002A77D6" w:rsidRDefault="00A0266B" w:rsidP="001D7FC0">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В связи с этим необходима оценка мутагенности пестицидов, которые наиболее широко применяются как на индивидуальных</w:t>
      </w:r>
      <w:r w:rsidR="00CE6A0F" w:rsidRPr="002A77D6">
        <w:rPr>
          <w:rFonts w:ascii="Times New Roman" w:hAnsi="Times New Roman"/>
          <w:spacing w:val="10"/>
          <w:sz w:val="24"/>
          <w:szCs w:val="24"/>
        </w:rPr>
        <w:t xml:space="preserve"> </w:t>
      </w:r>
      <w:r w:rsidRPr="002A77D6">
        <w:rPr>
          <w:rFonts w:ascii="Times New Roman" w:hAnsi="Times New Roman"/>
          <w:spacing w:val="10"/>
          <w:sz w:val="24"/>
          <w:szCs w:val="24"/>
        </w:rPr>
        <w:t>дачных участках, так и в сельхозпредприятиях.</w:t>
      </w:r>
    </w:p>
    <w:p w:rsidR="00A0266B" w:rsidRPr="002A77D6" w:rsidRDefault="00A0266B" w:rsidP="001D7FC0">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b/>
          <w:spacing w:val="10"/>
          <w:sz w:val="24"/>
          <w:szCs w:val="24"/>
        </w:rPr>
        <w:t xml:space="preserve">Цель исследования </w:t>
      </w:r>
      <w:r w:rsidRPr="002A77D6">
        <w:rPr>
          <w:rFonts w:ascii="Times New Roman" w:hAnsi="Times New Roman"/>
          <w:spacing w:val="10"/>
          <w:sz w:val="24"/>
          <w:szCs w:val="24"/>
        </w:rPr>
        <w:t xml:space="preserve">- изучить генотоксическую активность пестицида «Протон» (производитель ЗАО «ТПК Техноэкспорт») с использованием </w:t>
      </w:r>
      <w:r w:rsidR="005D3AB2" w:rsidRPr="002A77D6">
        <w:rPr>
          <w:rFonts w:ascii="Times New Roman" w:hAnsi="Times New Roman"/>
          <w:spacing w:val="10"/>
          <w:sz w:val="24"/>
          <w:szCs w:val="24"/>
        </w:rPr>
        <w:t>Allium cepa</w:t>
      </w:r>
      <w:r w:rsidRPr="002A77D6">
        <w:rPr>
          <w:rFonts w:ascii="Times New Roman" w:hAnsi="Times New Roman"/>
          <w:spacing w:val="10"/>
          <w:sz w:val="24"/>
          <w:szCs w:val="24"/>
        </w:rPr>
        <w:t xml:space="preserve"> в качестве тест-объекта.</w:t>
      </w:r>
    </w:p>
    <w:p w:rsidR="00A0266B" w:rsidRPr="002A77D6" w:rsidRDefault="00A0266B" w:rsidP="001D7FC0">
      <w:pPr>
        <w:keepNext/>
        <w:widowControl w:val="0"/>
        <w:spacing w:after="0" w:line="360" w:lineRule="auto"/>
        <w:ind w:firstLine="567"/>
        <w:jc w:val="both"/>
        <w:rPr>
          <w:rFonts w:ascii="Times New Roman" w:hAnsi="Times New Roman"/>
          <w:b/>
          <w:spacing w:val="10"/>
          <w:sz w:val="24"/>
          <w:szCs w:val="24"/>
        </w:rPr>
      </w:pPr>
      <w:r w:rsidRPr="002A77D6">
        <w:rPr>
          <w:rFonts w:ascii="Times New Roman" w:hAnsi="Times New Roman"/>
          <w:b/>
          <w:spacing w:val="10"/>
          <w:sz w:val="24"/>
          <w:szCs w:val="24"/>
        </w:rPr>
        <w:t>Задачи исследования:</w:t>
      </w:r>
    </w:p>
    <w:p w:rsidR="00A0266B" w:rsidRPr="002A77D6" w:rsidRDefault="00A0266B" w:rsidP="00C2733A">
      <w:pPr>
        <w:keepNext/>
        <w:widowControl w:val="0"/>
        <w:numPr>
          <w:ilvl w:val="0"/>
          <w:numId w:val="1"/>
        </w:numPr>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Изучить влияние различных концентраций пестицида «Протон» на митотическую активность в меристеме </w:t>
      </w:r>
      <w:proofErr w:type="spellStart"/>
      <w:r w:rsidR="005D3AB2" w:rsidRPr="002A77D6">
        <w:rPr>
          <w:rFonts w:ascii="Times New Roman" w:hAnsi="Times New Roman"/>
          <w:spacing w:val="10"/>
          <w:sz w:val="24"/>
          <w:szCs w:val="24"/>
        </w:rPr>
        <w:t>Allium</w:t>
      </w:r>
      <w:proofErr w:type="spellEnd"/>
      <w:r w:rsidR="005D3AB2" w:rsidRPr="002A77D6">
        <w:rPr>
          <w:rFonts w:ascii="Times New Roman" w:hAnsi="Times New Roman"/>
          <w:spacing w:val="10"/>
          <w:sz w:val="24"/>
          <w:szCs w:val="24"/>
        </w:rPr>
        <w:t xml:space="preserve"> </w:t>
      </w:r>
      <w:proofErr w:type="spellStart"/>
      <w:r w:rsidR="005D3AB2" w:rsidRPr="002A77D6">
        <w:rPr>
          <w:rFonts w:ascii="Times New Roman" w:hAnsi="Times New Roman"/>
          <w:spacing w:val="10"/>
          <w:sz w:val="24"/>
          <w:szCs w:val="24"/>
        </w:rPr>
        <w:t>cepa</w:t>
      </w:r>
      <w:proofErr w:type="spellEnd"/>
      <w:r w:rsidRPr="002A77D6">
        <w:rPr>
          <w:rFonts w:ascii="Times New Roman" w:hAnsi="Times New Roman"/>
          <w:spacing w:val="10"/>
          <w:sz w:val="24"/>
          <w:szCs w:val="24"/>
        </w:rPr>
        <w:t>.</w:t>
      </w:r>
    </w:p>
    <w:p w:rsidR="00A0266B" w:rsidRPr="002A77D6" w:rsidRDefault="00A0266B" w:rsidP="00C2733A">
      <w:pPr>
        <w:keepNext/>
        <w:widowControl w:val="0"/>
        <w:numPr>
          <w:ilvl w:val="0"/>
          <w:numId w:val="1"/>
        </w:numPr>
        <w:tabs>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lastRenderedPageBreak/>
        <w:t>Выявить влияние пестицида «Прот</w:t>
      </w:r>
      <w:r w:rsidR="00CE6A0F" w:rsidRPr="002A77D6">
        <w:rPr>
          <w:rFonts w:ascii="Times New Roman" w:hAnsi="Times New Roman"/>
          <w:spacing w:val="10"/>
          <w:sz w:val="24"/>
          <w:szCs w:val="24"/>
        </w:rPr>
        <w:t xml:space="preserve">он» на </w:t>
      </w:r>
      <w:r w:rsidR="00B47197" w:rsidRPr="002A77D6">
        <w:rPr>
          <w:rFonts w:ascii="Times New Roman" w:hAnsi="Times New Roman"/>
          <w:spacing w:val="10"/>
          <w:sz w:val="24"/>
          <w:szCs w:val="24"/>
        </w:rPr>
        <w:t xml:space="preserve">прохождение фаз митоза </w:t>
      </w:r>
      <w:r w:rsidR="00B47197">
        <w:rPr>
          <w:rFonts w:ascii="Times New Roman" w:hAnsi="Times New Roman"/>
          <w:spacing w:val="10"/>
          <w:sz w:val="24"/>
          <w:szCs w:val="24"/>
        </w:rPr>
        <w:t>клетками</w:t>
      </w:r>
      <w:r w:rsidRPr="002A77D6">
        <w:rPr>
          <w:rFonts w:ascii="Times New Roman" w:hAnsi="Times New Roman"/>
          <w:spacing w:val="10"/>
          <w:sz w:val="24"/>
          <w:szCs w:val="24"/>
        </w:rPr>
        <w:t xml:space="preserve"> меристемы </w:t>
      </w:r>
      <w:proofErr w:type="spellStart"/>
      <w:r w:rsidR="005D3AB2" w:rsidRPr="002A77D6">
        <w:rPr>
          <w:rFonts w:ascii="Times New Roman" w:hAnsi="Times New Roman"/>
          <w:spacing w:val="10"/>
          <w:sz w:val="24"/>
          <w:szCs w:val="24"/>
        </w:rPr>
        <w:t>Allium</w:t>
      </w:r>
      <w:proofErr w:type="spellEnd"/>
      <w:r w:rsidR="005D3AB2" w:rsidRPr="002A77D6">
        <w:rPr>
          <w:rFonts w:ascii="Times New Roman" w:hAnsi="Times New Roman"/>
          <w:spacing w:val="10"/>
          <w:sz w:val="24"/>
          <w:szCs w:val="24"/>
        </w:rPr>
        <w:t xml:space="preserve"> </w:t>
      </w:r>
      <w:proofErr w:type="spellStart"/>
      <w:r w:rsidR="005D3AB2" w:rsidRPr="002A77D6">
        <w:rPr>
          <w:rFonts w:ascii="Times New Roman" w:hAnsi="Times New Roman"/>
          <w:spacing w:val="10"/>
          <w:sz w:val="24"/>
          <w:szCs w:val="24"/>
        </w:rPr>
        <w:t>cepa</w:t>
      </w:r>
      <w:proofErr w:type="spellEnd"/>
      <w:r w:rsidRPr="002A77D6">
        <w:rPr>
          <w:rFonts w:ascii="Times New Roman" w:hAnsi="Times New Roman"/>
          <w:spacing w:val="10"/>
          <w:sz w:val="24"/>
          <w:szCs w:val="24"/>
        </w:rPr>
        <w:t>.</w:t>
      </w:r>
    </w:p>
    <w:p w:rsidR="00A0266B" w:rsidRPr="002A77D6" w:rsidRDefault="00A0266B" w:rsidP="00C2733A">
      <w:pPr>
        <w:keepNext/>
        <w:widowControl w:val="0"/>
        <w:numPr>
          <w:ilvl w:val="0"/>
          <w:numId w:val="1"/>
        </w:numPr>
        <w:tabs>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Сравнить </w:t>
      </w:r>
      <w:r w:rsidR="00B47197">
        <w:rPr>
          <w:rFonts w:ascii="Times New Roman" w:hAnsi="Times New Roman"/>
          <w:spacing w:val="10"/>
          <w:sz w:val="24"/>
          <w:szCs w:val="24"/>
        </w:rPr>
        <w:t>данные, полученные</w:t>
      </w:r>
      <w:r w:rsidRPr="002A77D6">
        <w:rPr>
          <w:rFonts w:ascii="Times New Roman" w:hAnsi="Times New Roman"/>
          <w:spacing w:val="10"/>
          <w:sz w:val="24"/>
          <w:szCs w:val="24"/>
        </w:rPr>
        <w:t xml:space="preserve"> при воздействии </w:t>
      </w:r>
      <w:r w:rsidR="00B47197">
        <w:rPr>
          <w:rFonts w:ascii="Times New Roman" w:hAnsi="Times New Roman"/>
          <w:spacing w:val="10"/>
          <w:sz w:val="24"/>
          <w:szCs w:val="24"/>
        </w:rPr>
        <w:t xml:space="preserve">на меристему </w:t>
      </w:r>
      <w:r w:rsidRPr="002A77D6">
        <w:rPr>
          <w:rFonts w:ascii="Times New Roman" w:hAnsi="Times New Roman"/>
          <w:spacing w:val="10"/>
          <w:sz w:val="24"/>
          <w:szCs w:val="24"/>
        </w:rPr>
        <w:t>различн</w:t>
      </w:r>
      <w:r w:rsidR="00B47197">
        <w:rPr>
          <w:rFonts w:ascii="Times New Roman" w:hAnsi="Times New Roman"/>
          <w:spacing w:val="10"/>
          <w:sz w:val="24"/>
          <w:szCs w:val="24"/>
        </w:rPr>
        <w:t>ых</w:t>
      </w:r>
      <w:r w:rsidRPr="002A77D6">
        <w:rPr>
          <w:rFonts w:ascii="Times New Roman" w:hAnsi="Times New Roman"/>
          <w:spacing w:val="10"/>
          <w:sz w:val="24"/>
          <w:szCs w:val="24"/>
        </w:rPr>
        <w:t xml:space="preserve"> концентраци</w:t>
      </w:r>
      <w:r w:rsidR="00B47197">
        <w:rPr>
          <w:rFonts w:ascii="Times New Roman" w:hAnsi="Times New Roman"/>
          <w:spacing w:val="10"/>
          <w:sz w:val="24"/>
          <w:szCs w:val="24"/>
        </w:rPr>
        <w:t>й</w:t>
      </w:r>
      <w:r w:rsidRPr="002A77D6">
        <w:rPr>
          <w:rFonts w:ascii="Times New Roman" w:hAnsi="Times New Roman"/>
          <w:spacing w:val="10"/>
          <w:sz w:val="24"/>
          <w:szCs w:val="24"/>
        </w:rPr>
        <w:t xml:space="preserve"> пестицида «Протон».</w:t>
      </w:r>
    </w:p>
    <w:p w:rsidR="00F84C1A" w:rsidRPr="001D2A6D" w:rsidRDefault="00F84C1A" w:rsidP="001D2A6D">
      <w:pPr>
        <w:spacing w:after="0" w:line="360" w:lineRule="auto"/>
        <w:ind w:firstLine="567"/>
        <w:jc w:val="both"/>
        <w:rPr>
          <w:rFonts w:ascii="Times New Roman" w:hAnsi="Times New Roman"/>
          <w:spacing w:val="10"/>
          <w:sz w:val="24"/>
          <w:szCs w:val="24"/>
        </w:rPr>
      </w:pPr>
      <w:bookmarkStart w:id="2" w:name="_Toc510391337"/>
      <w:r w:rsidRPr="001D2A6D">
        <w:rPr>
          <w:rFonts w:ascii="Times New Roman" w:hAnsi="Times New Roman"/>
          <w:spacing w:val="10"/>
          <w:sz w:val="24"/>
          <w:szCs w:val="24"/>
        </w:rPr>
        <w:t>Обзор литературы по теме исследования представлен в приложении</w:t>
      </w:r>
    </w:p>
    <w:p w:rsidR="00A0266B" w:rsidRPr="002030B1" w:rsidRDefault="00A0266B" w:rsidP="00C2733A">
      <w:pPr>
        <w:pStyle w:val="1"/>
        <w:numPr>
          <w:ilvl w:val="0"/>
          <w:numId w:val="24"/>
        </w:numPr>
        <w:spacing w:before="240"/>
        <w:rPr>
          <w:spacing w:val="10"/>
        </w:rPr>
      </w:pPr>
      <w:bookmarkStart w:id="3" w:name="_Toc292940"/>
      <w:r w:rsidRPr="002030B1">
        <w:rPr>
          <w:spacing w:val="10"/>
        </w:rPr>
        <w:t>Материалы и методы исследования</w:t>
      </w:r>
      <w:bookmarkEnd w:id="2"/>
      <w:bookmarkEnd w:id="3"/>
    </w:p>
    <w:p w:rsidR="00A0266B" w:rsidRPr="002A77D6" w:rsidRDefault="00A0266B" w:rsidP="00B75E0A">
      <w:pPr>
        <w:keepNext/>
        <w:widowControl w:val="0"/>
        <w:autoSpaceDE w:val="0"/>
        <w:autoSpaceDN w:val="0"/>
        <w:adjustRightInd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 xml:space="preserve">Материалом исследования являлся пестицид «Протон». Для проведения опыта готовили раствор пестицида (Табл. 1). </w:t>
      </w:r>
    </w:p>
    <w:p w:rsidR="00A0266B" w:rsidRPr="002A77D6" w:rsidRDefault="00A0266B" w:rsidP="00B75E0A">
      <w:pPr>
        <w:keepNext/>
        <w:widowControl w:val="0"/>
        <w:autoSpaceDE w:val="0"/>
        <w:autoSpaceDN w:val="0"/>
        <w:adjustRightInd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В качестве тест-объекта</w:t>
      </w:r>
      <w:r w:rsidR="00B01243" w:rsidRPr="002A77D6">
        <w:rPr>
          <w:rFonts w:ascii="Times New Roman" w:hAnsi="Times New Roman"/>
          <w:spacing w:val="10"/>
          <w:sz w:val="24"/>
          <w:szCs w:val="24"/>
        </w:rPr>
        <w:t xml:space="preserve"> </w:t>
      </w:r>
      <w:r w:rsidR="005D3AB2" w:rsidRPr="002A77D6">
        <w:rPr>
          <w:rFonts w:ascii="Times New Roman" w:hAnsi="Times New Roman"/>
          <w:i/>
          <w:iCs/>
          <w:spacing w:val="10"/>
          <w:sz w:val="24"/>
          <w:szCs w:val="24"/>
        </w:rPr>
        <w:t>Allium cepa</w:t>
      </w:r>
      <w:r w:rsidR="00B01243" w:rsidRPr="002A77D6">
        <w:rPr>
          <w:rFonts w:ascii="Times New Roman" w:hAnsi="Times New Roman"/>
          <w:i/>
          <w:iCs/>
          <w:spacing w:val="10"/>
          <w:sz w:val="24"/>
          <w:szCs w:val="24"/>
        </w:rPr>
        <w:t xml:space="preserve"> </w:t>
      </w:r>
      <w:r w:rsidRPr="002A77D6">
        <w:rPr>
          <w:rFonts w:ascii="Times New Roman" w:hAnsi="Times New Roman"/>
          <w:spacing w:val="10"/>
          <w:sz w:val="24"/>
          <w:szCs w:val="24"/>
        </w:rPr>
        <w:t xml:space="preserve">сорта Штутгартен, который впервые предложен Шведской Королевской Академией Наук как стандартный тест-объект, хорошо зарекомендовавший себя в течение длительного применения и известный как </w:t>
      </w:r>
      <w:r w:rsidRPr="002A77D6">
        <w:rPr>
          <w:rFonts w:ascii="Times New Roman" w:hAnsi="Times New Roman"/>
          <w:i/>
          <w:iCs/>
          <w:spacing w:val="10"/>
          <w:sz w:val="24"/>
          <w:szCs w:val="24"/>
        </w:rPr>
        <w:t>Allium</w:t>
      </w:r>
      <w:r w:rsidR="00B01243" w:rsidRPr="002A77D6">
        <w:rPr>
          <w:rFonts w:ascii="Times New Roman" w:hAnsi="Times New Roman"/>
          <w:i/>
          <w:iCs/>
          <w:spacing w:val="10"/>
          <w:sz w:val="24"/>
          <w:szCs w:val="24"/>
        </w:rPr>
        <w:t xml:space="preserve"> </w:t>
      </w:r>
      <w:r w:rsidRPr="002A77D6">
        <w:rPr>
          <w:rFonts w:ascii="Times New Roman" w:hAnsi="Times New Roman"/>
          <w:i/>
          <w:iCs/>
          <w:spacing w:val="10"/>
          <w:sz w:val="24"/>
          <w:szCs w:val="24"/>
        </w:rPr>
        <w:t>test</w:t>
      </w:r>
      <w:r w:rsidR="00B01243" w:rsidRPr="002A77D6">
        <w:rPr>
          <w:rFonts w:ascii="Times New Roman" w:hAnsi="Times New Roman"/>
          <w:i/>
          <w:iCs/>
          <w:spacing w:val="10"/>
          <w:sz w:val="24"/>
          <w:szCs w:val="24"/>
        </w:rPr>
        <w:t xml:space="preserve"> </w:t>
      </w:r>
      <w:r w:rsidRPr="002A77D6">
        <w:rPr>
          <w:rFonts w:ascii="Times New Roman" w:hAnsi="Times New Roman"/>
          <w:iCs/>
          <w:spacing w:val="10"/>
          <w:sz w:val="24"/>
          <w:szCs w:val="24"/>
        </w:rPr>
        <w:t>(Прохорова И. М., 2005)</w:t>
      </w:r>
      <w:r w:rsidRPr="002A77D6">
        <w:rPr>
          <w:rFonts w:ascii="Times New Roman" w:hAnsi="Times New Roman"/>
          <w:spacing w:val="10"/>
          <w:sz w:val="24"/>
          <w:szCs w:val="24"/>
        </w:rPr>
        <w:t xml:space="preserve">. Для оценки генотоксической активности веществ был выбран </w:t>
      </w:r>
      <w:r w:rsidRPr="002A77D6">
        <w:rPr>
          <w:rFonts w:ascii="Times New Roman" w:hAnsi="Times New Roman"/>
          <w:i/>
          <w:iCs/>
          <w:spacing w:val="10"/>
          <w:sz w:val="24"/>
          <w:szCs w:val="24"/>
        </w:rPr>
        <w:t>Allium</w:t>
      </w:r>
      <w:r w:rsidR="00B01243" w:rsidRPr="002A77D6">
        <w:rPr>
          <w:rFonts w:ascii="Times New Roman" w:hAnsi="Times New Roman"/>
          <w:i/>
          <w:iCs/>
          <w:spacing w:val="10"/>
          <w:sz w:val="24"/>
          <w:szCs w:val="24"/>
        </w:rPr>
        <w:t xml:space="preserve"> </w:t>
      </w:r>
      <w:r w:rsidRPr="002A77D6">
        <w:rPr>
          <w:rFonts w:ascii="Times New Roman" w:hAnsi="Times New Roman"/>
          <w:i/>
          <w:iCs/>
          <w:spacing w:val="10"/>
          <w:sz w:val="24"/>
          <w:szCs w:val="24"/>
        </w:rPr>
        <w:t xml:space="preserve">test, </w:t>
      </w:r>
      <w:r w:rsidRPr="002A77D6">
        <w:rPr>
          <w:rFonts w:ascii="Times New Roman" w:hAnsi="Times New Roman"/>
          <w:iCs/>
          <w:spacing w:val="10"/>
          <w:sz w:val="24"/>
          <w:szCs w:val="24"/>
        </w:rPr>
        <w:t>который основан на оценки изменения митотической активности клеток меристемы при воздействии фактора.</w:t>
      </w:r>
    </w:p>
    <w:p w:rsidR="00A0266B" w:rsidRPr="002A77D6" w:rsidRDefault="00A0266B" w:rsidP="00B75E0A">
      <w:pPr>
        <w:keepNext/>
        <w:widowControl w:val="0"/>
        <w:autoSpaceDE w:val="0"/>
        <w:autoSpaceDN w:val="0"/>
        <w:adjustRightInd w:val="0"/>
        <w:spacing w:after="0" w:line="360" w:lineRule="auto"/>
        <w:ind w:firstLine="426"/>
        <w:jc w:val="both"/>
        <w:rPr>
          <w:rFonts w:ascii="Times New Roman" w:hAnsi="Times New Roman"/>
          <w:spacing w:val="10"/>
          <w:sz w:val="24"/>
          <w:szCs w:val="24"/>
        </w:rPr>
      </w:pPr>
      <w:r w:rsidRPr="002A77D6">
        <w:rPr>
          <w:rFonts w:ascii="Times New Roman" w:hAnsi="Times New Roman"/>
          <w:i/>
          <w:iCs/>
          <w:spacing w:val="10"/>
          <w:sz w:val="24"/>
          <w:szCs w:val="24"/>
        </w:rPr>
        <w:t>Allium</w:t>
      </w:r>
      <w:r w:rsidR="00B01243" w:rsidRPr="002A77D6">
        <w:rPr>
          <w:rFonts w:ascii="Times New Roman" w:hAnsi="Times New Roman"/>
          <w:i/>
          <w:iCs/>
          <w:spacing w:val="10"/>
          <w:sz w:val="24"/>
          <w:szCs w:val="24"/>
        </w:rPr>
        <w:t xml:space="preserve"> </w:t>
      </w:r>
      <w:r w:rsidRPr="002A77D6">
        <w:rPr>
          <w:rFonts w:ascii="Times New Roman" w:hAnsi="Times New Roman"/>
          <w:i/>
          <w:iCs/>
          <w:spacing w:val="10"/>
          <w:sz w:val="24"/>
          <w:szCs w:val="24"/>
        </w:rPr>
        <w:t>test</w:t>
      </w:r>
      <w:r w:rsidR="00B01243" w:rsidRPr="002A77D6">
        <w:rPr>
          <w:rFonts w:ascii="Times New Roman" w:hAnsi="Times New Roman"/>
          <w:i/>
          <w:iCs/>
          <w:spacing w:val="10"/>
          <w:sz w:val="24"/>
          <w:szCs w:val="24"/>
        </w:rPr>
        <w:t xml:space="preserve"> </w:t>
      </w:r>
      <w:r w:rsidRPr="002A77D6">
        <w:rPr>
          <w:rFonts w:ascii="Times New Roman" w:hAnsi="Times New Roman"/>
          <w:spacing w:val="10"/>
          <w:sz w:val="24"/>
          <w:szCs w:val="24"/>
        </w:rPr>
        <w:t xml:space="preserve">рекомендован экспертами ВОЗ как стандарт в цитогенетическом мониторинге окружающей среды, т.к. результаты, полученные на данном тесте, показывают корреляцию с тестами на других организмах: водорослях, растениях, насекомых, в том числе и млекопитающих </w:t>
      </w:r>
      <w:r w:rsidRPr="002A77D6">
        <w:rPr>
          <w:rFonts w:ascii="Times New Roman" w:hAnsi="Times New Roman"/>
          <w:iCs/>
          <w:spacing w:val="10"/>
          <w:sz w:val="24"/>
          <w:szCs w:val="24"/>
        </w:rPr>
        <w:t>(Прохорова И. М., 2005)</w:t>
      </w:r>
      <w:r w:rsidR="005C3CEF" w:rsidRPr="002A77D6">
        <w:rPr>
          <w:rFonts w:ascii="Times New Roman" w:hAnsi="Times New Roman"/>
          <w:spacing w:val="10"/>
          <w:sz w:val="24"/>
          <w:szCs w:val="24"/>
        </w:rPr>
        <w:t>.</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Были поставлены опы</w:t>
      </w:r>
      <w:r w:rsidR="009C26E8">
        <w:rPr>
          <w:rFonts w:ascii="Times New Roman" w:hAnsi="Times New Roman"/>
          <w:spacing w:val="10"/>
          <w:sz w:val="24"/>
          <w:szCs w:val="24"/>
        </w:rPr>
        <w:t>ты в соответствии с таблицей 1</w:t>
      </w:r>
      <w:r w:rsidR="005C3CEF" w:rsidRPr="002A77D6">
        <w:rPr>
          <w:rFonts w:ascii="Times New Roman" w:hAnsi="Times New Roman"/>
          <w:spacing w:val="10"/>
          <w:sz w:val="24"/>
          <w:szCs w:val="24"/>
        </w:rPr>
        <w:t>.</w:t>
      </w:r>
    </w:p>
    <w:p w:rsidR="00A0266B" w:rsidRPr="002A77D6" w:rsidRDefault="009C26E8" w:rsidP="00C2733A">
      <w:pPr>
        <w:keepNext/>
        <w:widowControl w:val="0"/>
        <w:spacing w:after="0"/>
        <w:ind w:firstLine="426"/>
        <w:jc w:val="right"/>
        <w:rPr>
          <w:rFonts w:ascii="Times New Roman" w:hAnsi="Times New Roman"/>
          <w:b/>
          <w:spacing w:val="10"/>
          <w:sz w:val="24"/>
          <w:szCs w:val="24"/>
        </w:rPr>
      </w:pPr>
      <w:r>
        <w:rPr>
          <w:rFonts w:ascii="Times New Roman" w:hAnsi="Times New Roman"/>
          <w:b/>
          <w:spacing w:val="10"/>
          <w:sz w:val="24"/>
          <w:szCs w:val="24"/>
        </w:rPr>
        <w:t>Таблица 1</w:t>
      </w:r>
    </w:p>
    <w:p w:rsidR="00A0266B" w:rsidRPr="002A77D6" w:rsidRDefault="00A0266B" w:rsidP="00C2733A">
      <w:pPr>
        <w:keepNext/>
        <w:widowControl w:val="0"/>
        <w:spacing w:after="0"/>
        <w:ind w:firstLine="426"/>
        <w:jc w:val="center"/>
        <w:rPr>
          <w:rFonts w:ascii="Times New Roman" w:hAnsi="Times New Roman"/>
          <w:b/>
          <w:spacing w:val="10"/>
          <w:sz w:val="24"/>
          <w:szCs w:val="24"/>
        </w:rPr>
      </w:pPr>
      <w:r w:rsidRPr="002A77D6">
        <w:rPr>
          <w:rFonts w:ascii="Times New Roman" w:hAnsi="Times New Roman"/>
          <w:b/>
          <w:spacing w:val="10"/>
          <w:sz w:val="24"/>
          <w:szCs w:val="24"/>
        </w:rPr>
        <w:t>Варианты опыта</w:t>
      </w:r>
    </w:p>
    <w:tbl>
      <w:tblPr>
        <w:tblW w:w="6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1530"/>
        <w:gridCol w:w="1554"/>
      </w:tblGrid>
      <w:tr w:rsidR="00A0266B" w:rsidRPr="002A77D6" w:rsidTr="00C2733A">
        <w:trPr>
          <w:trHeight w:val="525"/>
          <w:jc w:val="center"/>
        </w:trPr>
        <w:tc>
          <w:tcPr>
            <w:tcW w:w="3324" w:type="dxa"/>
          </w:tcPr>
          <w:p w:rsidR="00A0266B" w:rsidRPr="00C2733A" w:rsidRDefault="00A0266B" w:rsidP="00C2733A">
            <w:pPr>
              <w:keepNext/>
              <w:widowControl w:val="0"/>
              <w:spacing w:after="0" w:line="240" w:lineRule="auto"/>
              <w:ind w:firstLine="63"/>
              <w:jc w:val="center"/>
              <w:rPr>
                <w:rFonts w:ascii="Times New Roman" w:hAnsi="Times New Roman"/>
                <w:b/>
                <w:spacing w:val="10"/>
                <w:sz w:val="20"/>
                <w:szCs w:val="20"/>
              </w:rPr>
            </w:pPr>
            <w:r w:rsidRPr="00C2733A">
              <w:rPr>
                <w:rFonts w:ascii="Times New Roman" w:hAnsi="Times New Roman"/>
                <w:b/>
                <w:spacing w:val="10"/>
                <w:sz w:val="20"/>
                <w:szCs w:val="20"/>
              </w:rPr>
              <w:t>Вариант опыта, концентрация</w:t>
            </w:r>
          </w:p>
        </w:tc>
        <w:tc>
          <w:tcPr>
            <w:tcW w:w="1530" w:type="dxa"/>
          </w:tcPr>
          <w:p w:rsidR="00A0266B" w:rsidRPr="00C2733A" w:rsidRDefault="00A0266B" w:rsidP="00C2733A">
            <w:pPr>
              <w:keepNext/>
              <w:widowControl w:val="0"/>
              <w:spacing w:after="0" w:line="240" w:lineRule="auto"/>
              <w:ind w:firstLine="425"/>
              <w:jc w:val="center"/>
              <w:rPr>
                <w:rFonts w:ascii="Times New Roman" w:hAnsi="Times New Roman"/>
                <w:b/>
                <w:spacing w:val="10"/>
                <w:sz w:val="20"/>
                <w:szCs w:val="20"/>
              </w:rPr>
            </w:pPr>
            <w:r w:rsidRPr="00C2733A">
              <w:rPr>
                <w:rFonts w:ascii="Times New Roman" w:hAnsi="Times New Roman"/>
                <w:b/>
                <w:spacing w:val="10"/>
                <w:sz w:val="20"/>
                <w:szCs w:val="20"/>
              </w:rPr>
              <w:t>Объем воды, мл</w:t>
            </w:r>
          </w:p>
        </w:tc>
        <w:tc>
          <w:tcPr>
            <w:tcW w:w="1554" w:type="dxa"/>
          </w:tcPr>
          <w:p w:rsidR="00A0266B" w:rsidRPr="00C2733A" w:rsidRDefault="00A0266B" w:rsidP="00C2733A">
            <w:pPr>
              <w:keepNext/>
              <w:widowControl w:val="0"/>
              <w:spacing w:after="0" w:line="240" w:lineRule="auto"/>
              <w:ind w:firstLine="425"/>
              <w:jc w:val="center"/>
              <w:rPr>
                <w:rFonts w:ascii="Times New Roman" w:hAnsi="Times New Roman"/>
                <w:b/>
                <w:spacing w:val="10"/>
                <w:sz w:val="20"/>
                <w:szCs w:val="20"/>
              </w:rPr>
            </w:pPr>
            <w:r w:rsidRPr="00C2733A">
              <w:rPr>
                <w:rFonts w:ascii="Times New Roman" w:hAnsi="Times New Roman"/>
                <w:b/>
                <w:spacing w:val="10"/>
                <w:sz w:val="20"/>
                <w:szCs w:val="20"/>
              </w:rPr>
              <w:t xml:space="preserve">Масса пестицида, </w:t>
            </w:r>
            <w:proofErr w:type="gramStart"/>
            <w:r w:rsidRPr="00C2733A">
              <w:rPr>
                <w:rFonts w:ascii="Times New Roman" w:hAnsi="Times New Roman"/>
                <w:b/>
                <w:spacing w:val="10"/>
                <w:sz w:val="20"/>
                <w:szCs w:val="20"/>
              </w:rPr>
              <w:t>г</w:t>
            </w:r>
            <w:proofErr w:type="gramEnd"/>
          </w:p>
        </w:tc>
      </w:tr>
      <w:tr w:rsidR="00D3601B" w:rsidRPr="002A77D6" w:rsidTr="00C2733A">
        <w:trPr>
          <w:trHeight w:val="181"/>
          <w:jc w:val="center"/>
        </w:trPr>
        <w:tc>
          <w:tcPr>
            <w:tcW w:w="3324" w:type="dxa"/>
          </w:tcPr>
          <w:p w:rsidR="00D3601B" w:rsidRPr="00C2733A" w:rsidRDefault="00FE76AA"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К</w:t>
            </w:r>
            <w:r w:rsidR="00D3601B" w:rsidRPr="00C2733A">
              <w:rPr>
                <w:rFonts w:ascii="Times New Roman" w:hAnsi="Times New Roman"/>
                <w:spacing w:val="10"/>
                <w:sz w:val="20"/>
                <w:szCs w:val="20"/>
              </w:rPr>
              <w:t>онтроль</w:t>
            </w:r>
          </w:p>
        </w:tc>
        <w:tc>
          <w:tcPr>
            <w:tcW w:w="1530" w:type="dxa"/>
          </w:tcPr>
          <w:p w:rsidR="00D3601B" w:rsidRPr="00C2733A" w:rsidRDefault="00D3601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50</w:t>
            </w:r>
          </w:p>
        </w:tc>
        <w:tc>
          <w:tcPr>
            <w:tcW w:w="1554" w:type="dxa"/>
          </w:tcPr>
          <w:p w:rsidR="00D3601B" w:rsidRPr="00C2733A" w:rsidRDefault="00D3601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0</w:t>
            </w:r>
          </w:p>
        </w:tc>
      </w:tr>
      <w:tr w:rsidR="00A0266B" w:rsidRPr="002A77D6" w:rsidTr="00C2733A">
        <w:trPr>
          <w:trHeight w:val="167"/>
          <w:jc w:val="center"/>
        </w:trPr>
        <w:tc>
          <w:tcPr>
            <w:tcW w:w="3324" w:type="dxa"/>
          </w:tcPr>
          <w:p w:rsidR="00A0266B" w:rsidRPr="00C2733A" w:rsidRDefault="00873D5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П</w:t>
            </w:r>
            <w:proofErr w:type="gramStart"/>
            <w:r w:rsidR="00A0266B" w:rsidRPr="00C2733A">
              <w:rPr>
                <w:rFonts w:ascii="Times New Roman" w:hAnsi="Times New Roman"/>
                <w:spacing w:val="10"/>
                <w:sz w:val="20"/>
                <w:szCs w:val="20"/>
              </w:rPr>
              <w:t>1</w:t>
            </w:r>
            <w:proofErr w:type="gramEnd"/>
            <w:r w:rsidR="00A0266B" w:rsidRPr="00C2733A">
              <w:rPr>
                <w:rFonts w:ascii="Times New Roman" w:hAnsi="Times New Roman"/>
                <w:spacing w:val="10"/>
                <w:sz w:val="20"/>
                <w:szCs w:val="20"/>
              </w:rPr>
              <w:t xml:space="preserve"> (1</w:t>
            </w:r>
            <w:r w:rsidR="00A675EE" w:rsidRPr="00C2733A">
              <w:rPr>
                <w:rFonts w:ascii="Times New Roman" w:hAnsi="Times New Roman"/>
                <w:spacing w:val="10"/>
                <w:sz w:val="20"/>
                <w:szCs w:val="20"/>
              </w:rPr>
              <w:t xml:space="preserve"> </w:t>
            </w:r>
            <w:r w:rsidR="00A0266B" w:rsidRPr="00C2733A">
              <w:rPr>
                <w:rFonts w:ascii="Times New Roman" w:hAnsi="Times New Roman"/>
                <w:spacing w:val="10"/>
                <w:sz w:val="20"/>
                <w:szCs w:val="20"/>
              </w:rPr>
              <w:t>мг/мл)</w:t>
            </w:r>
          </w:p>
        </w:tc>
        <w:tc>
          <w:tcPr>
            <w:tcW w:w="1530" w:type="dxa"/>
          </w:tcPr>
          <w:p w:rsidR="00A0266B" w:rsidRPr="00C2733A" w:rsidRDefault="00A0266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50</w:t>
            </w:r>
          </w:p>
        </w:tc>
        <w:tc>
          <w:tcPr>
            <w:tcW w:w="1554" w:type="dxa"/>
          </w:tcPr>
          <w:p w:rsidR="00A0266B" w:rsidRPr="00C2733A" w:rsidRDefault="00A0266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0,05</w:t>
            </w:r>
          </w:p>
        </w:tc>
      </w:tr>
      <w:tr w:rsidR="00A0266B" w:rsidRPr="002A77D6" w:rsidTr="00C2733A">
        <w:trPr>
          <w:trHeight w:val="228"/>
          <w:jc w:val="center"/>
        </w:trPr>
        <w:tc>
          <w:tcPr>
            <w:tcW w:w="3324" w:type="dxa"/>
          </w:tcPr>
          <w:p w:rsidR="00A0266B" w:rsidRPr="00C2733A" w:rsidRDefault="00873D5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П</w:t>
            </w:r>
            <w:proofErr w:type="gramStart"/>
            <w:r w:rsidR="00A0266B" w:rsidRPr="00C2733A">
              <w:rPr>
                <w:rFonts w:ascii="Times New Roman" w:hAnsi="Times New Roman"/>
                <w:spacing w:val="10"/>
                <w:sz w:val="20"/>
                <w:szCs w:val="20"/>
              </w:rPr>
              <w:t>2</w:t>
            </w:r>
            <w:proofErr w:type="gramEnd"/>
            <w:r w:rsidR="00A0266B" w:rsidRPr="00C2733A">
              <w:rPr>
                <w:rFonts w:ascii="Times New Roman" w:hAnsi="Times New Roman"/>
                <w:spacing w:val="10"/>
                <w:sz w:val="20"/>
                <w:szCs w:val="20"/>
              </w:rPr>
              <w:t xml:space="preserve"> (0,5мг/мл)</w:t>
            </w:r>
          </w:p>
        </w:tc>
        <w:tc>
          <w:tcPr>
            <w:tcW w:w="1530" w:type="dxa"/>
          </w:tcPr>
          <w:p w:rsidR="00A0266B" w:rsidRPr="00C2733A" w:rsidRDefault="00A0266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50</w:t>
            </w:r>
          </w:p>
        </w:tc>
        <w:tc>
          <w:tcPr>
            <w:tcW w:w="1554" w:type="dxa"/>
          </w:tcPr>
          <w:p w:rsidR="00A0266B" w:rsidRPr="00C2733A" w:rsidRDefault="00A0266B"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0,025</w:t>
            </w:r>
          </w:p>
        </w:tc>
      </w:tr>
      <w:tr w:rsidR="009A1A09" w:rsidRPr="002A77D6" w:rsidTr="00C2733A">
        <w:trPr>
          <w:trHeight w:val="259"/>
          <w:jc w:val="center"/>
        </w:trPr>
        <w:tc>
          <w:tcPr>
            <w:tcW w:w="3324" w:type="dxa"/>
          </w:tcPr>
          <w:p w:rsidR="009A1A09" w:rsidRPr="00C2733A" w:rsidRDefault="00873D5B" w:rsidP="0045366F">
            <w:pPr>
              <w:keepNext/>
              <w:widowControl w:val="0"/>
              <w:spacing w:after="0" w:line="240" w:lineRule="auto"/>
              <w:ind w:firstLine="425"/>
              <w:jc w:val="both"/>
              <w:rPr>
                <w:rFonts w:ascii="Times New Roman" w:hAnsi="Times New Roman"/>
                <w:spacing w:val="10"/>
                <w:sz w:val="20"/>
                <w:szCs w:val="20"/>
                <w:lang w:val="en-US"/>
              </w:rPr>
            </w:pPr>
            <w:r w:rsidRPr="00C2733A">
              <w:rPr>
                <w:rFonts w:ascii="Times New Roman" w:hAnsi="Times New Roman"/>
                <w:spacing w:val="10"/>
                <w:sz w:val="20"/>
                <w:szCs w:val="20"/>
              </w:rPr>
              <w:t>П</w:t>
            </w:r>
            <w:r w:rsidR="009A1A09" w:rsidRPr="00C2733A">
              <w:rPr>
                <w:rFonts w:ascii="Times New Roman" w:hAnsi="Times New Roman"/>
                <w:spacing w:val="10"/>
                <w:sz w:val="20"/>
                <w:szCs w:val="20"/>
              </w:rPr>
              <w:t>3 (0,24мг/мл)</w:t>
            </w:r>
          </w:p>
        </w:tc>
        <w:tc>
          <w:tcPr>
            <w:tcW w:w="1530" w:type="dxa"/>
          </w:tcPr>
          <w:p w:rsidR="009A1A09" w:rsidRPr="00C2733A" w:rsidRDefault="009A1A09"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50</w:t>
            </w:r>
          </w:p>
        </w:tc>
        <w:tc>
          <w:tcPr>
            <w:tcW w:w="1554" w:type="dxa"/>
          </w:tcPr>
          <w:p w:rsidR="009A1A09" w:rsidRPr="00C2733A" w:rsidRDefault="009A1A09" w:rsidP="0045366F">
            <w:pPr>
              <w:keepNext/>
              <w:widowControl w:val="0"/>
              <w:spacing w:after="0" w:line="240" w:lineRule="auto"/>
              <w:ind w:firstLine="425"/>
              <w:jc w:val="both"/>
              <w:rPr>
                <w:rFonts w:ascii="Times New Roman" w:hAnsi="Times New Roman"/>
                <w:spacing w:val="10"/>
                <w:sz w:val="20"/>
                <w:szCs w:val="20"/>
              </w:rPr>
            </w:pPr>
            <w:r w:rsidRPr="00C2733A">
              <w:rPr>
                <w:rFonts w:ascii="Times New Roman" w:hAnsi="Times New Roman"/>
                <w:spacing w:val="10"/>
                <w:sz w:val="20"/>
                <w:szCs w:val="20"/>
              </w:rPr>
              <w:t>0,012</w:t>
            </w:r>
          </w:p>
        </w:tc>
      </w:tr>
    </w:tbl>
    <w:p w:rsidR="00A0266B" w:rsidRPr="002A77D6" w:rsidRDefault="00A0266B" w:rsidP="00C2733A">
      <w:pPr>
        <w:keepNext/>
        <w:widowControl w:val="0"/>
        <w:autoSpaceDE w:val="0"/>
        <w:autoSpaceDN w:val="0"/>
        <w:adjustRightInd w:val="0"/>
        <w:spacing w:before="240"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Чувствительность данного тест-объекта высока и сходна с чувствительностью клеток китайского хомяка и клеток лимфоцитов человека. (</w:t>
      </w:r>
      <w:r w:rsidRPr="002A77D6">
        <w:rPr>
          <w:rFonts w:ascii="Times New Roman" w:hAnsi="Times New Roman"/>
          <w:iCs/>
          <w:spacing w:val="10"/>
          <w:sz w:val="24"/>
          <w:szCs w:val="24"/>
        </w:rPr>
        <w:t>Песня Д.С.,</w:t>
      </w:r>
      <w:r w:rsidRPr="002A77D6">
        <w:rPr>
          <w:rFonts w:ascii="Times New Roman" w:hAnsi="Times New Roman"/>
          <w:bCs/>
          <w:spacing w:val="10"/>
          <w:sz w:val="24"/>
          <w:szCs w:val="24"/>
        </w:rPr>
        <w:t xml:space="preserve"> 2010</w:t>
      </w:r>
      <w:r w:rsidRPr="002A77D6">
        <w:rPr>
          <w:rFonts w:ascii="Times New Roman" w:hAnsi="Times New Roman"/>
          <w:spacing w:val="10"/>
          <w:sz w:val="24"/>
          <w:szCs w:val="24"/>
        </w:rPr>
        <w:t>)</w:t>
      </w:r>
    </w:p>
    <w:p w:rsidR="00A0266B" w:rsidRPr="002A77D6" w:rsidRDefault="00A0266B" w:rsidP="00B75E0A">
      <w:pPr>
        <w:keepNext/>
        <w:widowControl w:val="0"/>
        <w:autoSpaceDE w:val="0"/>
        <w:autoSpaceDN w:val="0"/>
        <w:adjustRightInd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Выбранный тест позволяет регистрировать митозстимулирующий и митозугнетающий эффект действия экологического фактора, нарушения прохождения клетками фаз митоза. Также выявляются мутагены, непосредственно повреждающие ДНК, так и промутагены, т.е. факторы генетически безопасные, но приобретающие мутагенную активность в процессе метабо</w:t>
      </w:r>
      <w:r w:rsidR="005C3CEF" w:rsidRPr="002A77D6">
        <w:rPr>
          <w:rFonts w:ascii="Times New Roman" w:hAnsi="Times New Roman"/>
          <w:spacing w:val="10"/>
          <w:sz w:val="24"/>
          <w:szCs w:val="24"/>
        </w:rPr>
        <w:t>лизма в растительном организме.</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 xml:space="preserve">Генотоксическая активность фактора определялась по нарушению процесса </w:t>
      </w:r>
      <w:r w:rsidRPr="002A77D6">
        <w:rPr>
          <w:rFonts w:ascii="Times New Roman" w:hAnsi="Times New Roman"/>
          <w:spacing w:val="10"/>
          <w:sz w:val="24"/>
          <w:szCs w:val="24"/>
        </w:rPr>
        <w:lastRenderedPageBreak/>
        <w:t>митоза</w:t>
      </w:r>
      <w:r w:rsidR="005C3CEF" w:rsidRPr="002A77D6">
        <w:rPr>
          <w:rFonts w:ascii="Times New Roman" w:hAnsi="Times New Roman"/>
          <w:spacing w:val="10"/>
          <w:sz w:val="24"/>
          <w:szCs w:val="24"/>
        </w:rPr>
        <w:t xml:space="preserve"> в меристеме (митотоксичность).</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 xml:space="preserve">В контрольном варианте луковицы проращивались негазированной питьевой воде марки «Некрасовская» из артезианской скважины № 104, жесткостью не более 7 мг-экв/л, с минеральными солями не более (мг/л): Кальций 130; Магний 65; Калий 20; Гидрокарбонаты 400; Сульфаты 250; Хлориды 250 (соответствует ГОСТ Р 52181-2003, производитель ООО «Большие Соли»). Та же вода использовалась для разведения </w:t>
      </w:r>
      <w:r w:rsidR="009A1A09" w:rsidRPr="002A77D6">
        <w:rPr>
          <w:rFonts w:ascii="Times New Roman" w:hAnsi="Times New Roman"/>
          <w:spacing w:val="10"/>
          <w:sz w:val="24"/>
          <w:szCs w:val="24"/>
        </w:rPr>
        <w:t>пестицида «Протон»</w:t>
      </w:r>
      <w:r w:rsidRPr="002A77D6">
        <w:rPr>
          <w:rFonts w:ascii="Times New Roman" w:hAnsi="Times New Roman"/>
          <w:spacing w:val="10"/>
          <w:sz w:val="24"/>
          <w:szCs w:val="24"/>
        </w:rPr>
        <w:t>. Луковицы проращивали в течение 4 дней.</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Срезанные корешки фиксировали в фиксаторе Кларка, состоящем из этилового спирта(96%) и ледяной уксусной кислоте в соотношении 3:1, и окрашивали 2% ацетоорсеином в фарфоровых тиглях.</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Для анализа готовили временные давленые препараты корневых меристем. Лезвием отрезали кончик корешка длинной 2-</w:t>
      </w:r>
      <w:smartTag w:uri="urn:schemas-microsoft-com:office:smarttags" w:element="metricconverter">
        <w:smartTagPr>
          <w:attr w:name="ProductID" w:val="3 мм"/>
        </w:smartTagPr>
        <w:r w:rsidRPr="002A77D6">
          <w:rPr>
            <w:rFonts w:ascii="Times New Roman" w:hAnsi="Times New Roman"/>
            <w:spacing w:val="10"/>
            <w:sz w:val="24"/>
            <w:szCs w:val="24"/>
          </w:rPr>
          <w:t>3 мм</w:t>
        </w:r>
      </w:smartTag>
      <w:r w:rsidRPr="002A77D6">
        <w:rPr>
          <w:rFonts w:ascii="Times New Roman" w:hAnsi="Times New Roman"/>
          <w:spacing w:val="10"/>
          <w:sz w:val="24"/>
          <w:szCs w:val="24"/>
        </w:rPr>
        <w:t xml:space="preserve">, помещали на предметное стекло в каплю 45% уксусной кислоты, накрывали покровным стеклом и с помощью спички раздавливали до получения монослоя клеток. (Прохорова И.М., </w:t>
      </w:r>
      <w:r w:rsidRPr="002A77D6">
        <w:rPr>
          <w:rFonts w:ascii="Times New Roman" w:hAnsi="Times New Roman"/>
          <w:spacing w:val="10"/>
          <w:sz w:val="24"/>
          <w:szCs w:val="24"/>
          <w:shd w:val="clear" w:color="auto" w:fill="FFFFFF"/>
        </w:rPr>
        <w:t>2014</w:t>
      </w:r>
      <w:r w:rsidRPr="002A77D6">
        <w:rPr>
          <w:rFonts w:ascii="Times New Roman" w:hAnsi="Times New Roman"/>
          <w:spacing w:val="10"/>
          <w:sz w:val="24"/>
          <w:szCs w:val="24"/>
        </w:rPr>
        <w:t>).</w:t>
      </w:r>
    </w:p>
    <w:p w:rsidR="00A0266B" w:rsidRPr="002A77D6" w:rsidRDefault="00A0266B" w:rsidP="00B75E0A">
      <w:pPr>
        <w:keepNext/>
        <w:widowControl w:val="0"/>
        <w:autoSpaceDE w:val="0"/>
        <w:autoSpaceDN w:val="0"/>
        <w:adjustRightInd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Препараты анализировали под цифровым микроскопом «Альтами» при увеличении около 1206,5 раз. На препаратах рассматривали мелкие, округло-квадратной формы клетки с хорошо прокрашенными ядрами и неповрежденными клеточными стенками.</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 xml:space="preserve">Учет митотической активности проводили следующим </w:t>
      </w:r>
      <w:r w:rsidR="00CA6B38">
        <w:rPr>
          <w:rFonts w:ascii="Times New Roman" w:hAnsi="Times New Roman"/>
          <w:spacing w:val="10"/>
          <w:sz w:val="24"/>
          <w:szCs w:val="24"/>
        </w:rPr>
        <w:t>образом. Просматривали около 300</w:t>
      </w:r>
      <w:r w:rsidRPr="002A77D6">
        <w:rPr>
          <w:rFonts w:ascii="Times New Roman" w:hAnsi="Times New Roman"/>
          <w:spacing w:val="10"/>
          <w:sz w:val="24"/>
          <w:szCs w:val="24"/>
        </w:rPr>
        <w:t xml:space="preserve"> клеток для каждого препарата. Подсчитывали общее количество делящихся клеток и отдельно клетки на разных стадиях митоза.</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Показателем уровня митотической активности является митотический индекс (MI, %) - доля клеток, находящихся в митозе, к общему числу проанализированных клеток, исследованных на препарате.</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Индекс может говорить о нормальном протекании митоза, об угнетении процесса деления клеток или, напротив, усилении митотической активности тканей. На основании этого делается заключение о митозмодифицирующим действии изучаемого фактора. Увеличение MI может быть обусловлено как усилением деления клеток, так и изменением продолжительности различных фаз, то есть задержкой клеток на определенных фазах митоза.</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Чтобы вскрыть причины изменений MI подсчитывали фазные индексы (ПИ,% - профазный индекс; МИ, % - метафазный индекс; А-ТИ, % - ана-телофазный индекс) - доля клеток в различных стадиях митоза от общего количества делящихся клеток.</w:t>
      </w:r>
    </w:p>
    <w:p w:rsidR="00A0266B" w:rsidRPr="002A77D6" w:rsidRDefault="00A0266B" w:rsidP="00B75E0A">
      <w:pPr>
        <w:keepNext/>
        <w:widowControl w:val="0"/>
        <w:spacing w:after="0" w:line="360" w:lineRule="auto"/>
        <w:ind w:firstLine="426"/>
        <w:jc w:val="both"/>
        <w:rPr>
          <w:rFonts w:ascii="Times New Roman" w:hAnsi="Times New Roman"/>
          <w:spacing w:val="10"/>
          <w:sz w:val="24"/>
          <w:szCs w:val="24"/>
        </w:rPr>
      </w:pPr>
      <w:r w:rsidRPr="002A77D6">
        <w:rPr>
          <w:rFonts w:ascii="Times New Roman" w:hAnsi="Times New Roman"/>
          <w:spacing w:val="10"/>
          <w:sz w:val="24"/>
          <w:szCs w:val="24"/>
        </w:rPr>
        <w:t>Математическая обработка результатов проводилась с помощью программы MS Ex</w:t>
      </w:r>
      <w:r w:rsidRPr="002A77D6">
        <w:rPr>
          <w:rFonts w:ascii="Times New Roman" w:hAnsi="Times New Roman"/>
          <w:spacing w:val="10"/>
          <w:sz w:val="24"/>
          <w:szCs w:val="24"/>
          <w:lang w:val="en-US"/>
        </w:rPr>
        <w:t>c</w:t>
      </w:r>
      <w:r w:rsidRPr="002A77D6">
        <w:rPr>
          <w:rFonts w:ascii="Times New Roman" w:hAnsi="Times New Roman"/>
          <w:spacing w:val="10"/>
          <w:sz w:val="24"/>
          <w:szCs w:val="24"/>
        </w:rPr>
        <w:t xml:space="preserve">el. Для всех значений рассчитывалось среднее значение и ошибка среднего (m). </w:t>
      </w:r>
      <w:r w:rsidRPr="002A77D6">
        <w:rPr>
          <w:rFonts w:ascii="Times New Roman" w:hAnsi="Times New Roman"/>
          <w:spacing w:val="10"/>
          <w:sz w:val="24"/>
          <w:szCs w:val="24"/>
        </w:rPr>
        <w:lastRenderedPageBreak/>
        <w:t>Достоверность разницы между контролем и опытом проводилась с помощью t-критерия Стьюдента для малых выборок.</w:t>
      </w:r>
    </w:p>
    <w:p w:rsidR="00A0266B" w:rsidRPr="002030B1" w:rsidRDefault="00C72C97" w:rsidP="00C2733A">
      <w:pPr>
        <w:pStyle w:val="1"/>
        <w:spacing w:line="276" w:lineRule="auto"/>
        <w:rPr>
          <w:spacing w:val="10"/>
        </w:rPr>
      </w:pPr>
      <w:bookmarkStart w:id="4" w:name="_Toc510391338"/>
      <w:r w:rsidRPr="002030B1">
        <w:rPr>
          <w:spacing w:val="10"/>
        </w:rPr>
        <w:t xml:space="preserve"> </w:t>
      </w:r>
      <w:bookmarkStart w:id="5" w:name="_Toc292941"/>
      <w:r w:rsidR="00E00436" w:rsidRPr="002030B1">
        <w:rPr>
          <w:spacing w:val="10"/>
        </w:rPr>
        <w:t>2</w:t>
      </w:r>
      <w:r w:rsidRPr="002030B1">
        <w:rPr>
          <w:spacing w:val="10"/>
        </w:rPr>
        <w:t>.</w:t>
      </w:r>
      <w:r w:rsidR="00AD293B" w:rsidRPr="002030B1">
        <w:rPr>
          <w:spacing w:val="10"/>
        </w:rPr>
        <w:t xml:space="preserve"> </w:t>
      </w:r>
      <w:r w:rsidR="00A0266B" w:rsidRPr="002030B1">
        <w:rPr>
          <w:spacing w:val="10"/>
        </w:rPr>
        <w:t>Результаты исследования и их обсуждение</w:t>
      </w:r>
      <w:bookmarkEnd w:id="4"/>
      <w:bookmarkEnd w:id="5"/>
    </w:p>
    <w:p w:rsidR="00D3601B" w:rsidRPr="002030B1" w:rsidRDefault="00E00436" w:rsidP="00C2733A">
      <w:pPr>
        <w:pStyle w:val="2"/>
        <w:spacing w:line="276" w:lineRule="auto"/>
        <w:rPr>
          <w:i/>
          <w:spacing w:val="10"/>
        </w:rPr>
      </w:pPr>
      <w:bookmarkStart w:id="6" w:name="_Toc448179338"/>
      <w:bookmarkStart w:id="7" w:name="_Toc449106196"/>
      <w:bookmarkStart w:id="8" w:name="_Toc479220956"/>
      <w:bookmarkStart w:id="9" w:name="_Toc501499431"/>
      <w:bookmarkStart w:id="10" w:name="_Toc292942"/>
      <w:r w:rsidRPr="002030B1">
        <w:rPr>
          <w:spacing w:val="10"/>
        </w:rPr>
        <w:t>2</w:t>
      </w:r>
      <w:r w:rsidR="00D3601B" w:rsidRPr="002030B1">
        <w:rPr>
          <w:spacing w:val="10"/>
        </w:rPr>
        <w:t>.1</w:t>
      </w:r>
      <w:r w:rsidR="0078360C" w:rsidRPr="002030B1">
        <w:rPr>
          <w:spacing w:val="10"/>
        </w:rPr>
        <w:t>.</w:t>
      </w:r>
      <w:r w:rsidR="00D3601B" w:rsidRPr="002030B1">
        <w:rPr>
          <w:spacing w:val="10"/>
        </w:rPr>
        <w:t xml:space="preserve"> Спонтанный уровень митотической активности меристемы </w:t>
      </w:r>
      <w:r w:rsidR="00D3601B" w:rsidRPr="002030B1">
        <w:rPr>
          <w:i/>
          <w:spacing w:val="10"/>
        </w:rPr>
        <w:t>Allium cepa</w:t>
      </w:r>
      <w:bookmarkEnd w:id="6"/>
      <w:bookmarkEnd w:id="7"/>
      <w:bookmarkEnd w:id="8"/>
      <w:bookmarkEnd w:id="9"/>
      <w:bookmarkEnd w:id="10"/>
    </w:p>
    <w:p w:rsidR="00D3601B" w:rsidRPr="002A77D6" w:rsidRDefault="00D3601B" w:rsidP="00B75E0A">
      <w:pPr>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Результаты </w:t>
      </w:r>
      <w:r w:rsidR="002A53F3" w:rsidRPr="002A77D6">
        <w:rPr>
          <w:rFonts w:ascii="Times New Roman" w:hAnsi="Times New Roman"/>
          <w:spacing w:val="10"/>
          <w:sz w:val="24"/>
          <w:szCs w:val="24"/>
        </w:rPr>
        <w:t xml:space="preserve">изучения спонтанной митотической активности меристемы </w:t>
      </w:r>
      <w:r w:rsidR="002A53F3" w:rsidRPr="002A77D6">
        <w:rPr>
          <w:rFonts w:ascii="Times New Roman" w:hAnsi="Times New Roman"/>
          <w:i/>
          <w:spacing w:val="10"/>
          <w:sz w:val="24"/>
          <w:szCs w:val="24"/>
        </w:rPr>
        <w:t>Allium cepa</w:t>
      </w:r>
      <w:r w:rsidR="002A53F3" w:rsidRPr="002A77D6">
        <w:rPr>
          <w:rFonts w:ascii="Times New Roman" w:hAnsi="Times New Roman"/>
          <w:spacing w:val="10"/>
          <w:sz w:val="24"/>
          <w:szCs w:val="24"/>
        </w:rPr>
        <w:t xml:space="preserve"> </w:t>
      </w:r>
      <w:r w:rsidRPr="002A77D6">
        <w:rPr>
          <w:rFonts w:ascii="Times New Roman" w:hAnsi="Times New Roman"/>
          <w:spacing w:val="10"/>
          <w:sz w:val="24"/>
          <w:szCs w:val="24"/>
        </w:rPr>
        <w:t xml:space="preserve">представлены в </w:t>
      </w:r>
      <w:r w:rsidR="009C26E8">
        <w:rPr>
          <w:rFonts w:ascii="Times New Roman" w:hAnsi="Times New Roman"/>
          <w:spacing w:val="10"/>
          <w:sz w:val="24"/>
          <w:szCs w:val="24"/>
        </w:rPr>
        <w:t>таблице 2</w:t>
      </w:r>
      <w:r w:rsidR="002A53F3" w:rsidRPr="002A77D6">
        <w:rPr>
          <w:rFonts w:ascii="Times New Roman" w:hAnsi="Times New Roman"/>
          <w:spacing w:val="10"/>
          <w:sz w:val="24"/>
          <w:szCs w:val="24"/>
        </w:rPr>
        <w:t>.</w:t>
      </w:r>
    </w:p>
    <w:p w:rsidR="002A53F3" w:rsidRPr="009C26E8" w:rsidRDefault="009C26E8" w:rsidP="00C2733A">
      <w:pPr>
        <w:spacing w:after="0"/>
        <w:jc w:val="right"/>
        <w:rPr>
          <w:rFonts w:ascii="Times New Roman" w:hAnsi="Times New Roman"/>
          <w:b/>
          <w:spacing w:val="10"/>
          <w:sz w:val="24"/>
          <w:szCs w:val="24"/>
        </w:rPr>
      </w:pPr>
      <w:r w:rsidRPr="009C26E8">
        <w:rPr>
          <w:rFonts w:ascii="Times New Roman" w:hAnsi="Times New Roman"/>
          <w:b/>
          <w:spacing w:val="10"/>
          <w:sz w:val="24"/>
          <w:szCs w:val="24"/>
        </w:rPr>
        <w:t>Таблица 2</w:t>
      </w:r>
    </w:p>
    <w:p w:rsidR="002A53F3" w:rsidRPr="002A77D6" w:rsidRDefault="002A53F3" w:rsidP="00C2733A">
      <w:pPr>
        <w:spacing w:after="0" w:line="240" w:lineRule="auto"/>
        <w:jc w:val="center"/>
        <w:rPr>
          <w:rFonts w:ascii="Times New Roman" w:hAnsi="Times New Roman"/>
          <w:b/>
          <w:color w:val="000000"/>
          <w:spacing w:val="10"/>
          <w:sz w:val="24"/>
          <w:szCs w:val="24"/>
        </w:rPr>
      </w:pPr>
      <w:r w:rsidRPr="002A77D6">
        <w:rPr>
          <w:rFonts w:ascii="Times New Roman" w:hAnsi="Times New Roman"/>
          <w:b/>
          <w:spacing w:val="10"/>
          <w:sz w:val="24"/>
          <w:szCs w:val="24"/>
        </w:rPr>
        <w:t xml:space="preserve">Спонтанная митотическая активность меристемы </w:t>
      </w:r>
      <w:r w:rsidRPr="002A77D6">
        <w:rPr>
          <w:rFonts w:ascii="Times New Roman" w:hAnsi="Times New Roman"/>
          <w:b/>
          <w:i/>
          <w:spacing w:val="10"/>
          <w:sz w:val="24"/>
          <w:szCs w:val="24"/>
        </w:rPr>
        <w:t>Allium cepa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890"/>
        <w:gridCol w:w="874"/>
        <w:gridCol w:w="975"/>
        <w:gridCol w:w="1166"/>
      </w:tblGrid>
      <w:tr w:rsidR="00D3601B" w:rsidRPr="002A77D6" w:rsidTr="0078360C">
        <w:trPr>
          <w:trHeight w:val="367"/>
          <w:jc w:val="center"/>
        </w:trPr>
        <w:tc>
          <w:tcPr>
            <w:tcW w:w="0" w:type="auto"/>
            <w:noWrap/>
            <w:vAlign w:val="center"/>
          </w:tcPr>
          <w:p w:rsidR="00D3601B" w:rsidRPr="00C2733A" w:rsidRDefault="00D3601B"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номер повторности</w:t>
            </w:r>
          </w:p>
        </w:tc>
        <w:tc>
          <w:tcPr>
            <w:tcW w:w="0" w:type="auto"/>
            <w:noWrap/>
            <w:vAlign w:val="center"/>
          </w:tcPr>
          <w:p w:rsidR="00D3601B" w:rsidRPr="00C2733A" w:rsidRDefault="00D3601B"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MI, %</w:t>
            </w:r>
          </w:p>
        </w:tc>
        <w:tc>
          <w:tcPr>
            <w:tcW w:w="0" w:type="auto"/>
            <w:noWrap/>
            <w:vAlign w:val="center"/>
          </w:tcPr>
          <w:p w:rsidR="00D3601B" w:rsidRPr="00C2733A" w:rsidRDefault="00D3601B"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ПИ,%</w:t>
            </w:r>
          </w:p>
        </w:tc>
        <w:tc>
          <w:tcPr>
            <w:tcW w:w="0" w:type="auto"/>
            <w:noWrap/>
            <w:vAlign w:val="center"/>
          </w:tcPr>
          <w:p w:rsidR="00D3601B" w:rsidRPr="00C2733A" w:rsidRDefault="00D3601B"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МИ, %</w:t>
            </w:r>
          </w:p>
        </w:tc>
        <w:tc>
          <w:tcPr>
            <w:tcW w:w="0" w:type="auto"/>
            <w:noWrap/>
            <w:vAlign w:val="center"/>
          </w:tcPr>
          <w:p w:rsidR="00D3601B" w:rsidRPr="00C2733A" w:rsidRDefault="00D3601B"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А-ТИ, %</w:t>
            </w:r>
          </w:p>
        </w:tc>
      </w:tr>
      <w:tr w:rsidR="00AD2D19" w:rsidRPr="002A77D6" w:rsidTr="000D0851">
        <w:trPr>
          <w:trHeight w:val="300"/>
          <w:jc w:val="center"/>
        </w:trPr>
        <w:tc>
          <w:tcPr>
            <w:tcW w:w="0" w:type="auto"/>
            <w:noWrap/>
            <w:vAlign w:val="center"/>
          </w:tcPr>
          <w:p w:rsidR="00AD2D19" w:rsidRPr="00C2733A" w:rsidRDefault="00AD2D19"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1</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23,00</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46,48</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29,58</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21,13</w:t>
            </w:r>
          </w:p>
        </w:tc>
      </w:tr>
      <w:tr w:rsidR="00AD2D19" w:rsidRPr="002A77D6" w:rsidTr="000D0851">
        <w:trPr>
          <w:trHeight w:val="300"/>
          <w:jc w:val="center"/>
        </w:trPr>
        <w:tc>
          <w:tcPr>
            <w:tcW w:w="0" w:type="auto"/>
            <w:noWrap/>
            <w:vAlign w:val="center"/>
          </w:tcPr>
          <w:p w:rsidR="00AD2D19" w:rsidRPr="00C2733A" w:rsidRDefault="00AD2D19"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2</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24,00</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38,03</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29,58</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33,80</w:t>
            </w:r>
          </w:p>
        </w:tc>
      </w:tr>
      <w:tr w:rsidR="00AD2D19" w:rsidRPr="002A77D6" w:rsidTr="000D0851">
        <w:trPr>
          <w:trHeight w:val="300"/>
          <w:jc w:val="center"/>
        </w:trPr>
        <w:tc>
          <w:tcPr>
            <w:tcW w:w="0" w:type="auto"/>
            <w:noWrap/>
            <w:vAlign w:val="center"/>
          </w:tcPr>
          <w:p w:rsidR="00AD2D19" w:rsidRPr="00C2733A" w:rsidRDefault="00AD2D19"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3</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24,00</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46,48</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25,35</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29,58</w:t>
            </w:r>
          </w:p>
        </w:tc>
      </w:tr>
      <w:tr w:rsidR="00AD2D19" w:rsidRPr="002A77D6" w:rsidTr="000D0851">
        <w:trPr>
          <w:trHeight w:val="300"/>
          <w:jc w:val="center"/>
        </w:trPr>
        <w:tc>
          <w:tcPr>
            <w:tcW w:w="0" w:type="auto"/>
            <w:noWrap/>
            <w:vAlign w:val="center"/>
          </w:tcPr>
          <w:p w:rsidR="00AD2D19" w:rsidRPr="00C2733A" w:rsidRDefault="00AD2D19"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Среднее значение</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23,67</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43,66</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28,17</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28,17</w:t>
            </w:r>
          </w:p>
        </w:tc>
      </w:tr>
      <w:tr w:rsidR="00AD2D19" w:rsidRPr="002A77D6" w:rsidTr="000D0851">
        <w:trPr>
          <w:trHeight w:val="300"/>
          <w:jc w:val="center"/>
        </w:trPr>
        <w:tc>
          <w:tcPr>
            <w:tcW w:w="0" w:type="auto"/>
            <w:noWrap/>
            <w:vAlign w:val="center"/>
          </w:tcPr>
          <w:p w:rsidR="00AD2D19" w:rsidRPr="00C2733A" w:rsidRDefault="009C26E8" w:rsidP="0078360C">
            <w:pPr>
              <w:spacing w:after="0" w:line="240" w:lineRule="auto"/>
              <w:jc w:val="center"/>
              <w:rPr>
                <w:rFonts w:ascii="Times New Roman" w:hAnsi="Times New Roman"/>
                <w:b/>
                <w:color w:val="000000"/>
                <w:spacing w:val="10"/>
              </w:rPr>
            </w:pPr>
            <w:r w:rsidRPr="00C2733A">
              <w:rPr>
                <w:rFonts w:ascii="Times New Roman" w:hAnsi="Times New Roman"/>
                <w:b/>
                <w:color w:val="000000"/>
                <w:spacing w:val="10"/>
              </w:rPr>
              <w:t>M</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0,33</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2,82</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1,41</w:t>
            </w:r>
          </w:p>
        </w:tc>
        <w:tc>
          <w:tcPr>
            <w:tcW w:w="0" w:type="auto"/>
            <w:noWrap/>
            <w:vAlign w:val="bottom"/>
          </w:tcPr>
          <w:p w:rsidR="00AD2D19" w:rsidRPr="00C2733A" w:rsidRDefault="00AD2D19" w:rsidP="0078360C">
            <w:pPr>
              <w:spacing w:after="0" w:line="240" w:lineRule="auto"/>
              <w:jc w:val="center"/>
              <w:rPr>
                <w:rFonts w:ascii="Times New Roman" w:hAnsi="Times New Roman"/>
                <w:spacing w:val="10"/>
              </w:rPr>
            </w:pPr>
            <w:r w:rsidRPr="00C2733A">
              <w:rPr>
                <w:rFonts w:ascii="Times New Roman" w:hAnsi="Times New Roman"/>
                <w:spacing w:val="10"/>
              </w:rPr>
              <w:t>3,73</w:t>
            </w:r>
          </w:p>
        </w:tc>
      </w:tr>
    </w:tbl>
    <w:p w:rsidR="00D3601B" w:rsidRPr="002A77D6" w:rsidRDefault="00D3601B" w:rsidP="00C2733A">
      <w:pPr>
        <w:spacing w:before="240"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По данной таблице мы наблюдаем, что клетки в контроле делятся достат</w:t>
      </w:r>
      <w:r w:rsidR="00D97A04">
        <w:rPr>
          <w:rFonts w:ascii="Times New Roman" w:hAnsi="Times New Roman"/>
          <w:spacing w:val="10"/>
          <w:sz w:val="24"/>
          <w:szCs w:val="24"/>
        </w:rPr>
        <w:t>очно активно. Полученные данные соответствуют</w:t>
      </w:r>
      <w:r w:rsidR="00C53F6D">
        <w:rPr>
          <w:rFonts w:ascii="Times New Roman" w:hAnsi="Times New Roman"/>
          <w:spacing w:val="10"/>
          <w:sz w:val="24"/>
          <w:szCs w:val="24"/>
        </w:rPr>
        <w:t xml:space="preserve"> литератур</w:t>
      </w:r>
      <w:r w:rsidR="00D97A04">
        <w:rPr>
          <w:rFonts w:ascii="Times New Roman" w:hAnsi="Times New Roman"/>
          <w:spacing w:val="10"/>
          <w:sz w:val="24"/>
          <w:szCs w:val="24"/>
        </w:rPr>
        <w:t>ным</w:t>
      </w:r>
      <w:r w:rsidR="00C53F6D">
        <w:rPr>
          <w:rFonts w:ascii="Times New Roman" w:hAnsi="Times New Roman"/>
          <w:spacing w:val="10"/>
          <w:sz w:val="24"/>
          <w:szCs w:val="24"/>
        </w:rPr>
        <w:t xml:space="preserve"> данны</w:t>
      </w:r>
      <w:r w:rsidR="00D97A04">
        <w:rPr>
          <w:rFonts w:ascii="Times New Roman" w:hAnsi="Times New Roman"/>
          <w:spacing w:val="10"/>
          <w:sz w:val="24"/>
          <w:szCs w:val="24"/>
        </w:rPr>
        <w:t>м</w:t>
      </w:r>
      <w:r w:rsidRPr="002A77D6">
        <w:rPr>
          <w:rFonts w:ascii="Times New Roman" w:hAnsi="Times New Roman"/>
          <w:spacing w:val="10"/>
          <w:sz w:val="24"/>
          <w:szCs w:val="24"/>
        </w:rPr>
        <w:t>, по уровням спонтанной митотической активности</w:t>
      </w:r>
      <w:r w:rsidR="002A53F3" w:rsidRPr="002A77D6">
        <w:rPr>
          <w:rFonts w:ascii="Times New Roman" w:hAnsi="Times New Roman"/>
          <w:spacing w:val="10"/>
          <w:sz w:val="24"/>
          <w:szCs w:val="24"/>
        </w:rPr>
        <w:t xml:space="preserve">, в среднем MI% составляет </w:t>
      </w:r>
      <w:r w:rsidR="00023F51" w:rsidRPr="002A77D6">
        <w:rPr>
          <w:rFonts w:ascii="Times New Roman" w:hAnsi="Times New Roman"/>
          <w:spacing w:val="10"/>
          <w:sz w:val="24"/>
          <w:szCs w:val="24"/>
        </w:rPr>
        <w:t>23,67</w:t>
      </w:r>
      <w:r w:rsidR="002A53F3" w:rsidRPr="002A77D6">
        <w:rPr>
          <w:rFonts w:ascii="Times New Roman" w:hAnsi="Times New Roman"/>
          <w:spacing w:val="10"/>
          <w:sz w:val="24"/>
          <w:szCs w:val="24"/>
        </w:rPr>
        <w:t>±0,</w:t>
      </w:r>
      <w:r w:rsidR="00023F51" w:rsidRPr="002A77D6">
        <w:rPr>
          <w:rFonts w:ascii="Times New Roman" w:hAnsi="Times New Roman"/>
          <w:spacing w:val="10"/>
          <w:sz w:val="24"/>
          <w:szCs w:val="24"/>
        </w:rPr>
        <w:t>33</w:t>
      </w:r>
      <w:r w:rsidR="00AD1214" w:rsidRPr="002A77D6">
        <w:rPr>
          <w:rFonts w:ascii="Times New Roman" w:hAnsi="Times New Roman"/>
          <w:spacing w:val="10"/>
          <w:sz w:val="24"/>
          <w:szCs w:val="24"/>
        </w:rPr>
        <w:t>%</w:t>
      </w:r>
      <w:r w:rsidRPr="002A77D6">
        <w:rPr>
          <w:rFonts w:ascii="Times New Roman" w:hAnsi="Times New Roman"/>
          <w:spacing w:val="10"/>
          <w:sz w:val="24"/>
          <w:szCs w:val="24"/>
        </w:rPr>
        <w:t xml:space="preserve">. </w:t>
      </w:r>
      <w:r w:rsidR="00621FA2">
        <w:rPr>
          <w:rFonts w:ascii="Times New Roman" w:hAnsi="Times New Roman"/>
          <w:spacing w:val="10"/>
          <w:sz w:val="24"/>
          <w:szCs w:val="24"/>
        </w:rPr>
        <w:t xml:space="preserve">Митотическая активность меристемы значительно зависит от времени фиксации корешков. Превышение показателей митотического индекса по сравнению с литературными данными может быть связано с тем, что для фиксации материала был выбран утренний период, во время которого митозы идут </w:t>
      </w:r>
      <w:r w:rsidR="00A53450">
        <w:rPr>
          <w:rFonts w:ascii="Times New Roman" w:hAnsi="Times New Roman"/>
          <w:spacing w:val="10"/>
          <w:sz w:val="24"/>
          <w:szCs w:val="24"/>
        </w:rPr>
        <w:t>наи</w:t>
      </w:r>
      <w:r w:rsidR="00621FA2">
        <w:rPr>
          <w:rFonts w:ascii="Times New Roman" w:hAnsi="Times New Roman"/>
          <w:spacing w:val="10"/>
          <w:sz w:val="24"/>
          <w:szCs w:val="24"/>
        </w:rPr>
        <w:t xml:space="preserve">более активно. </w:t>
      </w:r>
      <w:r w:rsidRPr="002A77D6">
        <w:rPr>
          <w:rFonts w:ascii="Times New Roman" w:hAnsi="Times New Roman"/>
          <w:spacing w:val="10"/>
          <w:sz w:val="24"/>
          <w:szCs w:val="24"/>
        </w:rPr>
        <w:t>По фазным индексам мы видим, ПИ% составил 43,</w:t>
      </w:r>
      <w:r w:rsidR="00F227A9" w:rsidRPr="002A77D6">
        <w:rPr>
          <w:rFonts w:ascii="Times New Roman" w:hAnsi="Times New Roman"/>
          <w:spacing w:val="10"/>
          <w:sz w:val="24"/>
          <w:szCs w:val="24"/>
        </w:rPr>
        <w:t>66</w:t>
      </w:r>
      <w:r w:rsidRPr="002A77D6">
        <w:rPr>
          <w:rFonts w:ascii="Times New Roman" w:hAnsi="Times New Roman"/>
          <w:spacing w:val="10"/>
          <w:sz w:val="24"/>
          <w:szCs w:val="24"/>
        </w:rPr>
        <w:t>±</w:t>
      </w:r>
      <w:r w:rsidR="00F227A9" w:rsidRPr="002A77D6">
        <w:rPr>
          <w:rFonts w:ascii="Times New Roman" w:hAnsi="Times New Roman"/>
          <w:spacing w:val="10"/>
          <w:sz w:val="24"/>
          <w:szCs w:val="24"/>
        </w:rPr>
        <w:t>2,82</w:t>
      </w:r>
      <w:r w:rsidRPr="002A77D6">
        <w:rPr>
          <w:rFonts w:ascii="Times New Roman" w:hAnsi="Times New Roman"/>
          <w:spacing w:val="10"/>
          <w:sz w:val="24"/>
          <w:szCs w:val="24"/>
        </w:rPr>
        <w:t xml:space="preserve">, МИ% составляет </w:t>
      </w:r>
      <w:r w:rsidR="00F227A9" w:rsidRPr="002A77D6">
        <w:rPr>
          <w:rFonts w:ascii="Times New Roman" w:hAnsi="Times New Roman"/>
          <w:spacing w:val="10"/>
          <w:sz w:val="24"/>
          <w:szCs w:val="24"/>
        </w:rPr>
        <w:t>28,17</w:t>
      </w:r>
      <w:r w:rsidRPr="002A77D6">
        <w:rPr>
          <w:rFonts w:ascii="Times New Roman" w:hAnsi="Times New Roman"/>
          <w:spacing w:val="10"/>
          <w:sz w:val="24"/>
          <w:szCs w:val="24"/>
        </w:rPr>
        <w:t>±1,</w:t>
      </w:r>
      <w:r w:rsidR="00F227A9" w:rsidRPr="002A77D6">
        <w:rPr>
          <w:rFonts w:ascii="Times New Roman" w:hAnsi="Times New Roman"/>
          <w:spacing w:val="10"/>
          <w:sz w:val="24"/>
          <w:szCs w:val="24"/>
        </w:rPr>
        <w:t>41</w:t>
      </w:r>
      <w:r w:rsidRPr="002A77D6">
        <w:rPr>
          <w:rFonts w:ascii="Times New Roman" w:hAnsi="Times New Roman"/>
          <w:spacing w:val="10"/>
          <w:sz w:val="24"/>
          <w:szCs w:val="24"/>
        </w:rPr>
        <w:t xml:space="preserve">, А-ТИ% составил </w:t>
      </w:r>
      <w:r w:rsidR="00F227A9" w:rsidRPr="002A77D6">
        <w:rPr>
          <w:rFonts w:ascii="Times New Roman" w:hAnsi="Times New Roman"/>
          <w:spacing w:val="10"/>
          <w:sz w:val="24"/>
          <w:szCs w:val="24"/>
        </w:rPr>
        <w:t>28,17</w:t>
      </w:r>
      <w:r w:rsidRPr="002A77D6">
        <w:rPr>
          <w:rFonts w:ascii="Times New Roman" w:hAnsi="Times New Roman"/>
          <w:spacing w:val="10"/>
          <w:sz w:val="24"/>
          <w:szCs w:val="24"/>
        </w:rPr>
        <w:t>±</w:t>
      </w:r>
      <w:r w:rsidR="00023F51" w:rsidRPr="002A77D6">
        <w:rPr>
          <w:rFonts w:ascii="Times New Roman" w:hAnsi="Times New Roman"/>
          <w:spacing w:val="10"/>
          <w:sz w:val="24"/>
          <w:szCs w:val="24"/>
        </w:rPr>
        <w:t>3,</w:t>
      </w:r>
      <w:r w:rsidR="00F227A9" w:rsidRPr="002A77D6">
        <w:rPr>
          <w:rFonts w:ascii="Times New Roman" w:hAnsi="Times New Roman"/>
          <w:spacing w:val="10"/>
          <w:sz w:val="24"/>
          <w:szCs w:val="24"/>
        </w:rPr>
        <w:t>73</w:t>
      </w:r>
      <w:r w:rsidR="0021055F" w:rsidRPr="002A77D6">
        <w:rPr>
          <w:rFonts w:ascii="Times New Roman" w:hAnsi="Times New Roman"/>
          <w:spacing w:val="10"/>
          <w:sz w:val="24"/>
          <w:szCs w:val="24"/>
        </w:rPr>
        <w:t>%</w:t>
      </w:r>
      <w:r w:rsidRPr="002A77D6">
        <w:rPr>
          <w:rFonts w:ascii="Times New Roman" w:hAnsi="Times New Roman"/>
          <w:spacing w:val="10"/>
          <w:sz w:val="24"/>
          <w:szCs w:val="24"/>
        </w:rPr>
        <w:t xml:space="preserve">. Из полученных данных, мы можем сделать вывод, что </w:t>
      </w:r>
      <w:r w:rsidR="002A53F3" w:rsidRPr="002A77D6">
        <w:rPr>
          <w:rFonts w:ascii="Times New Roman" w:hAnsi="Times New Roman"/>
          <w:spacing w:val="10"/>
          <w:sz w:val="24"/>
          <w:szCs w:val="24"/>
        </w:rPr>
        <w:t>в контрольном варианте преобладают клетки на стадии профазы</w:t>
      </w:r>
      <w:r w:rsidRPr="002A77D6">
        <w:rPr>
          <w:rFonts w:ascii="Times New Roman" w:hAnsi="Times New Roman"/>
          <w:spacing w:val="10"/>
          <w:sz w:val="24"/>
          <w:szCs w:val="24"/>
        </w:rPr>
        <w:t>.</w:t>
      </w:r>
    </w:p>
    <w:p w:rsidR="00D3601B" w:rsidRPr="00C2733A" w:rsidRDefault="00D3601B" w:rsidP="00C2733A">
      <w:pPr>
        <w:pStyle w:val="2"/>
        <w:spacing w:line="276" w:lineRule="auto"/>
        <w:rPr>
          <w:spacing w:val="10"/>
        </w:rPr>
      </w:pPr>
      <w:bookmarkStart w:id="11" w:name="_Toc448179340"/>
      <w:bookmarkStart w:id="12" w:name="_Toc449106198"/>
      <w:bookmarkStart w:id="13" w:name="_Toc479220957"/>
      <w:bookmarkStart w:id="14" w:name="_Toc501499432"/>
      <w:bookmarkStart w:id="15" w:name="_Toc292943"/>
      <w:r w:rsidRPr="00C2733A">
        <w:rPr>
          <w:spacing w:val="10"/>
        </w:rPr>
        <w:t>1.</w:t>
      </w:r>
      <w:r w:rsidR="00E00436" w:rsidRPr="00C2733A">
        <w:rPr>
          <w:spacing w:val="10"/>
        </w:rPr>
        <w:t>2</w:t>
      </w:r>
      <w:r w:rsidRPr="00C2733A">
        <w:rPr>
          <w:spacing w:val="10"/>
        </w:rPr>
        <w:t xml:space="preserve">.2. </w:t>
      </w:r>
      <w:bookmarkEnd w:id="11"/>
      <w:bookmarkEnd w:id="12"/>
      <w:r w:rsidRPr="00C2733A">
        <w:rPr>
          <w:spacing w:val="10"/>
        </w:rPr>
        <w:t xml:space="preserve">Митотический индекс в меристеме </w:t>
      </w:r>
      <w:r w:rsidRPr="00C2733A">
        <w:rPr>
          <w:i/>
          <w:spacing w:val="10"/>
        </w:rPr>
        <w:t>Allium cepa</w:t>
      </w:r>
      <w:r w:rsidRPr="00C2733A">
        <w:rPr>
          <w:spacing w:val="10"/>
        </w:rPr>
        <w:t xml:space="preserve"> при воздействии </w:t>
      </w:r>
      <w:bookmarkEnd w:id="13"/>
      <w:bookmarkEnd w:id="14"/>
      <w:r w:rsidRPr="00C2733A">
        <w:rPr>
          <w:spacing w:val="10"/>
        </w:rPr>
        <w:t>пестицида «Протон»</w:t>
      </w:r>
      <w:bookmarkEnd w:id="15"/>
    </w:p>
    <w:p w:rsidR="0078360C" w:rsidRPr="002A77D6" w:rsidRDefault="00D3601B" w:rsidP="0078360C">
      <w:pPr>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Результаты </w:t>
      </w:r>
      <w:r w:rsidR="000D0851" w:rsidRPr="002A77D6">
        <w:rPr>
          <w:rFonts w:ascii="Times New Roman" w:hAnsi="Times New Roman"/>
          <w:spacing w:val="10"/>
          <w:sz w:val="24"/>
          <w:szCs w:val="24"/>
        </w:rPr>
        <w:t xml:space="preserve">изучения митотического индекса в меристеме </w:t>
      </w:r>
      <w:r w:rsidR="000D0851" w:rsidRPr="002A77D6">
        <w:rPr>
          <w:rFonts w:ascii="Times New Roman" w:hAnsi="Times New Roman"/>
          <w:i/>
          <w:spacing w:val="10"/>
          <w:sz w:val="24"/>
          <w:szCs w:val="24"/>
          <w:lang w:val="en-US"/>
        </w:rPr>
        <w:t>Allium</w:t>
      </w:r>
      <w:r w:rsidR="000D0851" w:rsidRPr="002A77D6">
        <w:rPr>
          <w:rFonts w:ascii="Times New Roman" w:hAnsi="Times New Roman"/>
          <w:i/>
          <w:spacing w:val="10"/>
          <w:sz w:val="24"/>
          <w:szCs w:val="24"/>
        </w:rPr>
        <w:t xml:space="preserve"> </w:t>
      </w:r>
      <w:r w:rsidR="000D0851" w:rsidRPr="002A77D6">
        <w:rPr>
          <w:rFonts w:ascii="Times New Roman" w:hAnsi="Times New Roman"/>
          <w:i/>
          <w:spacing w:val="10"/>
          <w:sz w:val="24"/>
          <w:szCs w:val="24"/>
          <w:lang w:val="en-US"/>
        </w:rPr>
        <w:t>cepa</w:t>
      </w:r>
      <w:r w:rsidR="000D0851" w:rsidRPr="002A77D6">
        <w:rPr>
          <w:rFonts w:ascii="Times New Roman" w:hAnsi="Times New Roman"/>
          <w:spacing w:val="10"/>
          <w:sz w:val="24"/>
          <w:szCs w:val="24"/>
        </w:rPr>
        <w:t xml:space="preserve"> при воздействии пестицида «Протон» представлены в таблице 3 </w:t>
      </w:r>
      <w:r w:rsidRPr="002A77D6">
        <w:rPr>
          <w:rFonts w:ascii="Times New Roman" w:hAnsi="Times New Roman"/>
          <w:spacing w:val="10"/>
          <w:sz w:val="24"/>
          <w:szCs w:val="24"/>
        </w:rPr>
        <w:t>и на рис. 1.</w:t>
      </w:r>
      <w:r w:rsidR="0078360C" w:rsidRPr="0078360C">
        <w:rPr>
          <w:rFonts w:ascii="Times New Roman" w:hAnsi="Times New Roman"/>
          <w:spacing w:val="10"/>
          <w:sz w:val="24"/>
          <w:szCs w:val="24"/>
        </w:rPr>
        <w:t xml:space="preserve"> </w:t>
      </w:r>
    </w:p>
    <w:p w:rsidR="00D3601B" w:rsidRPr="002A77D6" w:rsidRDefault="00D3601B" w:rsidP="00C2733A">
      <w:pPr>
        <w:spacing w:before="120" w:after="0" w:line="240" w:lineRule="auto"/>
        <w:ind w:firstLine="567"/>
        <w:jc w:val="right"/>
        <w:rPr>
          <w:rFonts w:ascii="Times New Roman" w:hAnsi="Times New Roman"/>
          <w:b/>
          <w:color w:val="000000"/>
          <w:spacing w:val="10"/>
          <w:sz w:val="24"/>
          <w:szCs w:val="24"/>
        </w:rPr>
      </w:pPr>
      <w:r w:rsidRPr="002A77D6">
        <w:rPr>
          <w:rFonts w:ascii="Times New Roman" w:hAnsi="Times New Roman"/>
          <w:b/>
          <w:color w:val="000000"/>
          <w:spacing w:val="10"/>
          <w:sz w:val="24"/>
          <w:szCs w:val="24"/>
        </w:rPr>
        <w:t>Таблица 3</w:t>
      </w:r>
    </w:p>
    <w:p w:rsidR="000D0851" w:rsidRPr="002A77D6" w:rsidRDefault="000D0851" w:rsidP="00C2733A">
      <w:pPr>
        <w:spacing w:before="120" w:after="0" w:line="240" w:lineRule="auto"/>
        <w:ind w:firstLine="567"/>
        <w:jc w:val="center"/>
        <w:rPr>
          <w:rFonts w:ascii="Times New Roman" w:hAnsi="Times New Roman"/>
          <w:b/>
          <w:spacing w:val="10"/>
          <w:sz w:val="24"/>
          <w:szCs w:val="24"/>
        </w:rPr>
      </w:pPr>
      <w:r w:rsidRPr="002A77D6">
        <w:rPr>
          <w:rFonts w:ascii="Times New Roman" w:hAnsi="Times New Roman"/>
          <w:b/>
          <w:spacing w:val="10"/>
          <w:sz w:val="24"/>
          <w:szCs w:val="24"/>
        </w:rPr>
        <w:t xml:space="preserve">Митотический индекс и t-критерий Стьюдента в меристеме </w:t>
      </w:r>
      <w:r w:rsidRPr="002A77D6">
        <w:rPr>
          <w:rFonts w:ascii="Times New Roman" w:hAnsi="Times New Roman"/>
          <w:b/>
          <w:i/>
          <w:spacing w:val="10"/>
          <w:sz w:val="24"/>
          <w:szCs w:val="24"/>
        </w:rPr>
        <w:t>Allium cepa</w:t>
      </w:r>
    </w:p>
    <w:tbl>
      <w:tblPr>
        <w:tblStyle w:val="af5"/>
        <w:tblW w:w="0" w:type="auto"/>
        <w:jc w:val="center"/>
        <w:tblLook w:val="04A0" w:firstRow="1" w:lastRow="0" w:firstColumn="1" w:lastColumn="0" w:noHBand="0" w:noVBand="1"/>
      </w:tblPr>
      <w:tblGrid>
        <w:gridCol w:w="1797"/>
        <w:gridCol w:w="1689"/>
        <w:gridCol w:w="1559"/>
        <w:gridCol w:w="3343"/>
      </w:tblGrid>
      <w:tr w:rsidR="002A53F3" w:rsidRPr="002A77D6" w:rsidTr="00C2733A">
        <w:trPr>
          <w:jc w:val="center"/>
        </w:trPr>
        <w:tc>
          <w:tcPr>
            <w:tcW w:w="1797" w:type="dxa"/>
          </w:tcPr>
          <w:p w:rsidR="002A53F3" w:rsidRPr="00C2733A" w:rsidRDefault="002A53F3" w:rsidP="0078360C">
            <w:pPr>
              <w:spacing w:after="0" w:line="240" w:lineRule="auto"/>
              <w:rPr>
                <w:rFonts w:ascii="Times New Roman" w:hAnsi="Times New Roman"/>
                <w:b/>
                <w:spacing w:val="10"/>
              </w:rPr>
            </w:pPr>
            <w:r w:rsidRPr="00C2733A">
              <w:rPr>
                <w:rFonts w:ascii="Times New Roman" w:hAnsi="Times New Roman"/>
                <w:b/>
                <w:spacing w:val="10"/>
              </w:rPr>
              <w:t>Концентрация пестицида</w:t>
            </w:r>
          </w:p>
        </w:tc>
        <w:tc>
          <w:tcPr>
            <w:tcW w:w="1689" w:type="dxa"/>
          </w:tcPr>
          <w:p w:rsidR="002A53F3" w:rsidRPr="00C2733A" w:rsidRDefault="002A53F3" w:rsidP="0078360C">
            <w:pPr>
              <w:spacing w:after="0" w:line="240" w:lineRule="auto"/>
              <w:rPr>
                <w:rFonts w:ascii="Times New Roman" w:hAnsi="Times New Roman"/>
                <w:b/>
                <w:spacing w:val="10"/>
              </w:rPr>
            </w:pPr>
            <w:r w:rsidRPr="00C2733A">
              <w:rPr>
                <w:rFonts w:ascii="Times New Roman" w:hAnsi="Times New Roman"/>
                <w:b/>
                <w:spacing w:val="10"/>
              </w:rPr>
              <w:t>MI,%</w:t>
            </w:r>
          </w:p>
        </w:tc>
        <w:tc>
          <w:tcPr>
            <w:tcW w:w="1559" w:type="dxa"/>
          </w:tcPr>
          <w:p w:rsidR="002A53F3" w:rsidRPr="00C2733A" w:rsidRDefault="002A53F3" w:rsidP="0078360C">
            <w:pPr>
              <w:spacing w:after="0" w:line="240" w:lineRule="auto"/>
              <w:rPr>
                <w:rFonts w:ascii="Times New Roman" w:hAnsi="Times New Roman"/>
                <w:b/>
                <w:spacing w:val="10"/>
              </w:rPr>
            </w:pPr>
            <w:r w:rsidRPr="00C2733A">
              <w:rPr>
                <w:rFonts w:ascii="Times New Roman" w:hAnsi="Times New Roman"/>
                <w:b/>
                <w:spacing w:val="10"/>
              </w:rPr>
              <w:t>t-критерий Стьюдента</w:t>
            </w:r>
          </w:p>
        </w:tc>
        <w:tc>
          <w:tcPr>
            <w:tcW w:w="3343" w:type="dxa"/>
          </w:tcPr>
          <w:p w:rsidR="002A53F3" w:rsidRPr="00C2733A" w:rsidRDefault="002A53F3" w:rsidP="00C2733A">
            <w:pPr>
              <w:spacing w:after="0" w:line="240" w:lineRule="auto"/>
              <w:jc w:val="center"/>
              <w:rPr>
                <w:rFonts w:ascii="Times New Roman" w:hAnsi="Times New Roman"/>
                <w:b/>
                <w:spacing w:val="10"/>
                <w:sz w:val="20"/>
                <w:szCs w:val="20"/>
              </w:rPr>
            </w:pPr>
            <w:r w:rsidRPr="00C2733A">
              <w:rPr>
                <w:rFonts w:ascii="Times New Roman" w:hAnsi="Times New Roman"/>
                <w:b/>
                <w:spacing w:val="10"/>
                <w:sz w:val="20"/>
                <w:szCs w:val="20"/>
              </w:rPr>
              <w:t>Кратность различий с контрольным вариантом, балл</w:t>
            </w:r>
          </w:p>
        </w:tc>
      </w:tr>
      <w:tr w:rsidR="002A53F3" w:rsidRPr="002A77D6" w:rsidTr="00C2733A">
        <w:trPr>
          <w:trHeight w:val="228"/>
          <w:jc w:val="center"/>
        </w:trPr>
        <w:tc>
          <w:tcPr>
            <w:tcW w:w="1797" w:type="dxa"/>
          </w:tcPr>
          <w:p w:rsidR="002A53F3" w:rsidRPr="00C2733A" w:rsidRDefault="002A53F3" w:rsidP="0078360C">
            <w:pPr>
              <w:spacing w:after="0" w:line="240" w:lineRule="auto"/>
              <w:rPr>
                <w:rFonts w:ascii="Times New Roman" w:hAnsi="Times New Roman"/>
                <w:b/>
                <w:spacing w:val="10"/>
              </w:rPr>
            </w:pPr>
            <w:r w:rsidRPr="00C2733A">
              <w:rPr>
                <w:rFonts w:ascii="Times New Roman" w:hAnsi="Times New Roman"/>
                <w:b/>
                <w:spacing w:val="10"/>
              </w:rPr>
              <w:t>контроль</w:t>
            </w:r>
          </w:p>
        </w:tc>
        <w:tc>
          <w:tcPr>
            <w:tcW w:w="1689" w:type="dxa"/>
          </w:tcPr>
          <w:p w:rsidR="002A53F3" w:rsidRPr="00C2733A" w:rsidRDefault="00AB58B1" w:rsidP="0078360C">
            <w:pPr>
              <w:spacing w:after="0" w:line="240" w:lineRule="auto"/>
              <w:jc w:val="center"/>
              <w:rPr>
                <w:rFonts w:ascii="Times New Roman" w:hAnsi="Times New Roman"/>
                <w:spacing w:val="10"/>
              </w:rPr>
            </w:pPr>
            <w:r w:rsidRPr="00C2733A">
              <w:rPr>
                <w:rFonts w:ascii="Times New Roman" w:hAnsi="Times New Roman"/>
                <w:spacing w:val="10"/>
              </w:rPr>
              <w:t>23,67</w:t>
            </w:r>
            <w:r w:rsidR="002A53F3" w:rsidRPr="00C2733A">
              <w:rPr>
                <w:rFonts w:ascii="Times New Roman" w:hAnsi="Times New Roman"/>
                <w:spacing w:val="10"/>
              </w:rPr>
              <w:t>±</w:t>
            </w:r>
            <w:r w:rsidRPr="00C2733A">
              <w:rPr>
                <w:rFonts w:ascii="Times New Roman" w:hAnsi="Times New Roman"/>
                <w:spacing w:val="10"/>
              </w:rPr>
              <w:t>0,33</w:t>
            </w:r>
          </w:p>
        </w:tc>
        <w:tc>
          <w:tcPr>
            <w:tcW w:w="1559" w:type="dxa"/>
          </w:tcPr>
          <w:p w:rsidR="002A53F3" w:rsidRPr="00C2733A" w:rsidRDefault="002A53F3" w:rsidP="0078360C">
            <w:pPr>
              <w:spacing w:after="0" w:line="240" w:lineRule="auto"/>
              <w:jc w:val="center"/>
              <w:rPr>
                <w:rFonts w:ascii="Times New Roman" w:hAnsi="Times New Roman"/>
                <w:spacing w:val="10"/>
              </w:rPr>
            </w:pPr>
            <w:r w:rsidRPr="00C2733A">
              <w:rPr>
                <w:rFonts w:ascii="Times New Roman" w:hAnsi="Times New Roman"/>
                <w:spacing w:val="10"/>
              </w:rPr>
              <w:t>10,84</w:t>
            </w:r>
          </w:p>
        </w:tc>
        <w:tc>
          <w:tcPr>
            <w:tcW w:w="3343" w:type="dxa"/>
          </w:tcPr>
          <w:p w:rsidR="002A53F3" w:rsidRPr="00C2733A" w:rsidRDefault="002A53F3" w:rsidP="0078360C">
            <w:pPr>
              <w:spacing w:after="0" w:line="240" w:lineRule="auto"/>
              <w:jc w:val="center"/>
              <w:rPr>
                <w:rFonts w:ascii="Times New Roman" w:hAnsi="Times New Roman"/>
                <w:spacing w:val="10"/>
              </w:rPr>
            </w:pPr>
          </w:p>
        </w:tc>
      </w:tr>
      <w:tr w:rsidR="00F227A9" w:rsidRPr="002A77D6" w:rsidTr="00C2733A">
        <w:trPr>
          <w:trHeight w:val="70"/>
          <w:jc w:val="center"/>
        </w:trPr>
        <w:tc>
          <w:tcPr>
            <w:tcW w:w="1797" w:type="dxa"/>
          </w:tcPr>
          <w:p w:rsidR="00F227A9" w:rsidRPr="00C2733A" w:rsidRDefault="00F227A9" w:rsidP="0078360C">
            <w:pPr>
              <w:spacing w:after="0" w:line="240" w:lineRule="auto"/>
              <w:rPr>
                <w:rFonts w:ascii="Times New Roman" w:hAnsi="Times New Roman"/>
                <w:b/>
                <w:spacing w:val="10"/>
              </w:rPr>
            </w:pPr>
            <w:r w:rsidRPr="00C2733A">
              <w:rPr>
                <w:rFonts w:ascii="Times New Roman" w:hAnsi="Times New Roman"/>
                <w:b/>
                <w:spacing w:val="10"/>
              </w:rPr>
              <w:t>П</w:t>
            </w:r>
            <w:proofErr w:type="gramStart"/>
            <w:r w:rsidRPr="00C2733A">
              <w:rPr>
                <w:rFonts w:ascii="Times New Roman" w:hAnsi="Times New Roman"/>
                <w:b/>
                <w:spacing w:val="10"/>
              </w:rPr>
              <w:t>1</w:t>
            </w:r>
            <w:proofErr w:type="gramEnd"/>
          </w:p>
        </w:tc>
        <w:tc>
          <w:tcPr>
            <w:tcW w:w="1689" w:type="dxa"/>
          </w:tcPr>
          <w:p w:rsidR="00F227A9" w:rsidRPr="00C2733A" w:rsidRDefault="006E3E76" w:rsidP="0078360C">
            <w:pPr>
              <w:spacing w:after="0" w:line="240" w:lineRule="auto"/>
              <w:jc w:val="center"/>
              <w:rPr>
                <w:rFonts w:ascii="Times New Roman" w:hAnsi="Times New Roman"/>
                <w:spacing w:val="10"/>
              </w:rPr>
            </w:pPr>
            <w:r w:rsidRPr="00C2733A">
              <w:rPr>
                <w:rFonts w:ascii="Times New Roman" w:hAnsi="Times New Roman"/>
                <w:spacing w:val="10"/>
              </w:rPr>
              <w:t>10,00±1,00</w:t>
            </w:r>
          </w:p>
        </w:tc>
        <w:tc>
          <w:tcPr>
            <w:tcW w:w="1559" w:type="dxa"/>
            <w:vAlign w:val="bottom"/>
          </w:tcPr>
          <w:p w:rsidR="00F227A9" w:rsidRPr="00C2733A" w:rsidRDefault="006E3E76" w:rsidP="0078360C">
            <w:pPr>
              <w:spacing w:after="0" w:line="240" w:lineRule="auto"/>
              <w:jc w:val="center"/>
              <w:rPr>
                <w:rFonts w:ascii="Times New Roman" w:hAnsi="Times New Roman"/>
                <w:spacing w:val="10"/>
              </w:rPr>
            </w:pPr>
            <w:r w:rsidRPr="00C2733A">
              <w:rPr>
                <w:rFonts w:ascii="Times New Roman" w:hAnsi="Times New Roman"/>
                <w:spacing w:val="10"/>
              </w:rPr>
              <w:t>23,67</w:t>
            </w:r>
          </w:p>
        </w:tc>
        <w:tc>
          <w:tcPr>
            <w:tcW w:w="3343" w:type="dxa"/>
            <w:vAlign w:val="bottom"/>
          </w:tcPr>
          <w:p w:rsidR="00F227A9" w:rsidRPr="00C2733A" w:rsidRDefault="006E3E76" w:rsidP="0078360C">
            <w:pPr>
              <w:spacing w:after="0" w:line="240" w:lineRule="auto"/>
              <w:jc w:val="center"/>
              <w:rPr>
                <w:rFonts w:ascii="Times New Roman" w:hAnsi="Times New Roman"/>
                <w:spacing w:val="10"/>
              </w:rPr>
            </w:pPr>
            <w:r w:rsidRPr="00C2733A">
              <w:rPr>
                <w:rFonts w:ascii="Times New Roman" w:hAnsi="Times New Roman"/>
                <w:spacing w:val="10"/>
              </w:rPr>
              <w:t>2,4</w:t>
            </w:r>
          </w:p>
        </w:tc>
      </w:tr>
      <w:tr w:rsidR="00F227A9" w:rsidRPr="002A77D6" w:rsidTr="00C2733A">
        <w:trPr>
          <w:jc w:val="center"/>
        </w:trPr>
        <w:tc>
          <w:tcPr>
            <w:tcW w:w="1797" w:type="dxa"/>
          </w:tcPr>
          <w:p w:rsidR="00F227A9" w:rsidRPr="00C2733A" w:rsidRDefault="00F227A9" w:rsidP="0078360C">
            <w:pPr>
              <w:spacing w:after="0" w:line="240" w:lineRule="auto"/>
              <w:rPr>
                <w:rFonts w:ascii="Times New Roman" w:hAnsi="Times New Roman"/>
                <w:b/>
                <w:spacing w:val="10"/>
              </w:rPr>
            </w:pPr>
            <w:r w:rsidRPr="00C2733A">
              <w:rPr>
                <w:rFonts w:ascii="Times New Roman" w:hAnsi="Times New Roman"/>
                <w:b/>
                <w:spacing w:val="10"/>
              </w:rPr>
              <w:t>П</w:t>
            </w:r>
            <w:proofErr w:type="gramStart"/>
            <w:r w:rsidRPr="00C2733A">
              <w:rPr>
                <w:rFonts w:ascii="Times New Roman" w:hAnsi="Times New Roman"/>
                <w:b/>
                <w:spacing w:val="10"/>
              </w:rPr>
              <w:t>2</w:t>
            </w:r>
            <w:proofErr w:type="gramEnd"/>
          </w:p>
        </w:tc>
        <w:tc>
          <w:tcPr>
            <w:tcW w:w="1689" w:type="dxa"/>
          </w:tcPr>
          <w:p w:rsidR="00F227A9" w:rsidRPr="00C2733A" w:rsidRDefault="006E3E76" w:rsidP="0078360C">
            <w:pPr>
              <w:spacing w:after="0" w:line="240" w:lineRule="auto"/>
              <w:jc w:val="center"/>
              <w:rPr>
                <w:rFonts w:ascii="Times New Roman" w:hAnsi="Times New Roman"/>
                <w:spacing w:val="10"/>
              </w:rPr>
            </w:pPr>
            <w:r w:rsidRPr="00C2733A">
              <w:rPr>
                <w:rFonts w:ascii="Times New Roman" w:hAnsi="Times New Roman"/>
                <w:spacing w:val="10"/>
              </w:rPr>
              <w:t>7,67±1,20</w:t>
            </w:r>
          </w:p>
        </w:tc>
        <w:tc>
          <w:tcPr>
            <w:tcW w:w="1559" w:type="dxa"/>
            <w:vAlign w:val="bottom"/>
          </w:tcPr>
          <w:p w:rsidR="00F227A9" w:rsidRPr="00C2733A" w:rsidRDefault="006E3E76" w:rsidP="0078360C">
            <w:pPr>
              <w:spacing w:after="0" w:line="240" w:lineRule="auto"/>
              <w:jc w:val="center"/>
              <w:rPr>
                <w:rFonts w:ascii="Times New Roman" w:hAnsi="Times New Roman"/>
                <w:spacing w:val="10"/>
                <w:lang w:val="en-US"/>
              </w:rPr>
            </w:pPr>
            <w:r w:rsidRPr="00C2733A">
              <w:rPr>
                <w:rFonts w:ascii="Times New Roman" w:hAnsi="Times New Roman"/>
                <w:spacing w:val="10"/>
              </w:rPr>
              <w:t>23,42</w:t>
            </w:r>
          </w:p>
        </w:tc>
        <w:tc>
          <w:tcPr>
            <w:tcW w:w="3343" w:type="dxa"/>
            <w:vAlign w:val="bottom"/>
          </w:tcPr>
          <w:p w:rsidR="00F227A9" w:rsidRPr="00C2733A" w:rsidRDefault="006E3E76" w:rsidP="0078360C">
            <w:pPr>
              <w:spacing w:after="0" w:line="240" w:lineRule="auto"/>
              <w:jc w:val="center"/>
              <w:rPr>
                <w:rFonts w:ascii="Times New Roman" w:hAnsi="Times New Roman"/>
                <w:spacing w:val="10"/>
              </w:rPr>
            </w:pPr>
            <w:r w:rsidRPr="00C2733A">
              <w:rPr>
                <w:rFonts w:ascii="Times New Roman" w:hAnsi="Times New Roman"/>
                <w:spacing w:val="10"/>
              </w:rPr>
              <w:t>3,1</w:t>
            </w:r>
          </w:p>
        </w:tc>
      </w:tr>
      <w:tr w:rsidR="00F227A9" w:rsidRPr="002A77D6" w:rsidTr="00C2733A">
        <w:trPr>
          <w:trHeight w:val="244"/>
          <w:jc w:val="center"/>
        </w:trPr>
        <w:tc>
          <w:tcPr>
            <w:tcW w:w="1797" w:type="dxa"/>
          </w:tcPr>
          <w:p w:rsidR="00F227A9" w:rsidRPr="00C2733A" w:rsidRDefault="00F227A9" w:rsidP="0078360C">
            <w:pPr>
              <w:spacing w:after="0" w:line="240" w:lineRule="auto"/>
              <w:rPr>
                <w:rFonts w:ascii="Times New Roman" w:hAnsi="Times New Roman"/>
                <w:b/>
                <w:spacing w:val="10"/>
              </w:rPr>
            </w:pPr>
            <w:r w:rsidRPr="00C2733A">
              <w:rPr>
                <w:rFonts w:ascii="Times New Roman" w:hAnsi="Times New Roman"/>
                <w:b/>
                <w:spacing w:val="10"/>
              </w:rPr>
              <w:t>П3</w:t>
            </w:r>
          </w:p>
        </w:tc>
        <w:tc>
          <w:tcPr>
            <w:tcW w:w="1689" w:type="dxa"/>
          </w:tcPr>
          <w:p w:rsidR="00F227A9" w:rsidRPr="00C2733A" w:rsidRDefault="00F227A9" w:rsidP="0078360C">
            <w:pPr>
              <w:spacing w:after="0" w:line="240" w:lineRule="auto"/>
              <w:jc w:val="center"/>
              <w:rPr>
                <w:rFonts w:ascii="Times New Roman" w:hAnsi="Times New Roman"/>
                <w:spacing w:val="10"/>
              </w:rPr>
            </w:pPr>
            <w:r w:rsidRPr="00C2733A">
              <w:rPr>
                <w:rFonts w:ascii="Times New Roman" w:hAnsi="Times New Roman"/>
                <w:spacing w:val="10"/>
              </w:rPr>
              <w:t>9,33±1,33</w:t>
            </w:r>
          </w:p>
        </w:tc>
        <w:tc>
          <w:tcPr>
            <w:tcW w:w="1559" w:type="dxa"/>
            <w:vAlign w:val="bottom"/>
          </w:tcPr>
          <w:p w:rsidR="00F227A9" w:rsidRPr="00C2733A" w:rsidRDefault="00F227A9" w:rsidP="0078360C">
            <w:pPr>
              <w:spacing w:after="0" w:line="240" w:lineRule="auto"/>
              <w:jc w:val="center"/>
              <w:rPr>
                <w:rFonts w:ascii="Times New Roman" w:hAnsi="Times New Roman"/>
                <w:spacing w:val="10"/>
                <w:lang w:val="en-US"/>
              </w:rPr>
            </w:pPr>
            <w:r w:rsidRPr="00C2733A">
              <w:rPr>
                <w:rFonts w:ascii="Times New Roman" w:hAnsi="Times New Roman"/>
                <w:spacing w:val="10"/>
              </w:rPr>
              <w:t>19,04</w:t>
            </w:r>
          </w:p>
        </w:tc>
        <w:tc>
          <w:tcPr>
            <w:tcW w:w="3343" w:type="dxa"/>
            <w:vAlign w:val="bottom"/>
          </w:tcPr>
          <w:p w:rsidR="00F227A9" w:rsidRPr="00C2733A" w:rsidRDefault="00F227A9" w:rsidP="0078360C">
            <w:pPr>
              <w:spacing w:after="0" w:line="240" w:lineRule="auto"/>
              <w:jc w:val="center"/>
              <w:rPr>
                <w:rFonts w:ascii="Times New Roman" w:hAnsi="Times New Roman"/>
                <w:spacing w:val="10"/>
              </w:rPr>
            </w:pPr>
            <w:r w:rsidRPr="00C2733A">
              <w:rPr>
                <w:rFonts w:ascii="Times New Roman" w:hAnsi="Times New Roman"/>
                <w:spacing w:val="10"/>
              </w:rPr>
              <w:t>2,5</w:t>
            </w:r>
          </w:p>
        </w:tc>
      </w:tr>
    </w:tbl>
    <w:p w:rsidR="00D3601B" w:rsidRPr="002A77D6" w:rsidRDefault="006E3E76" w:rsidP="00D40BF5">
      <w:pPr>
        <w:spacing w:before="120" w:after="120" w:line="360" w:lineRule="auto"/>
        <w:jc w:val="center"/>
        <w:rPr>
          <w:rFonts w:ascii="Times New Roman" w:hAnsi="Times New Roman"/>
          <w:b/>
          <w:color w:val="000000"/>
          <w:spacing w:val="10"/>
          <w:sz w:val="24"/>
          <w:szCs w:val="24"/>
          <w:lang w:val="en-US"/>
        </w:rPr>
      </w:pPr>
      <w:r w:rsidRPr="002A77D6">
        <w:rPr>
          <w:noProof/>
          <w:spacing w:val="10"/>
        </w:rPr>
        <w:lastRenderedPageBreak/>
        <w:drawing>
          <wp:inline distT="0" distB="0" distL="0" distR="0" wp14:anchorId="16C7B494" wp14:editId="066746AC">
            <wp:extent cx="3916392" cy="1966823"/>
            <wp:effectExtent l="0" t="0" r="2730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0851" w:rsidRPr="002A77D6" w:rsidRDefault="00F227A9" w:rsidP="000D0851">
      <w:pPr>
        <w:spacing w:before="120" w:after="120" w:line="360" w:lineRule="auto"/>
        <w:jc w:val="center"/>
        <w:rPr>
          <w:rFonts w:ascii="Times New Roman" w:hAnsi="Times New Roman"/>
          <w:b/>
          <w:spacing w:val="10"/>
          <w:sz w:val="24"/>
          <w:szCs w:val="24"/>
        </w:rPr>
      </w:pPr>
      <w:r w:rsidRPr="002A77D6">
        <w:rPr>
          <w:rFonts w:ascii="Times New Roman" w:hAnsi="Times New Roman"/>
          <w:b/>
          <w:spacing w:val="10"/>
          <w:sz w:val="24"/>
          <w:szCs w:val="24"/>
        </w:rPr>
        <w:t>Рис.1.</w:t>
      </w:r>
      <w:r w:rsidR="000D0851" w:rsidRPr="002A77D6">
        <w:rPr>
          <w:rFonts w:ascii="Times New Roman" w:hAnsi="Times New Roman"/>
          <w:b/>
          <w:spacing w:val="10"/>
          <w:sz w:val="28"/>
          <w:szCs w:val="28"/>
        </w:rPr>
        <w:t xml:space="preserve"> </w:t>
      </w:r>
      <w:r w:rsidR="000D0851" w:rsidRPr="002A77D6">
        <w:rPr>
          <w:rFonts w:ascii="Times New Roman" w:hAnsi="Times New Roman"/>
          <w:b/>
          <w:spacing w:val="10"/>
          <w:sz w:val="24"/>
          <w:szCs w:val="24"/>
        </w:rPr>
        <w:t xml:space="preserve">Митотический индекс в меристеме </w:t>
      </w:r>
      <w:proofErr w:type="spellStart"/>
      <w:r w:rsidR="00C2733A">
        <w:rPr>
          <w:rFonts w:ascii="Times New Roman" w:hAnsi="Times New Roman"/>
          <w:b/>
          <w:i/>
          <w:spacing w:val="10"/>
          <w:sz w:val="24"/>
          <w:szCs w:val="24"/>
        </w:rPr>
        <w:t>Allium</w:t>
      </w:r>
      <w:proofErr w:type="spellEnd"/>
      <w:r w:rsidR="00C2733A">
        <w:rPr>
          <w:rFonts w:ascii="Times New Roman" w:hAnsi="Times New Roman"/>
          <w:b/>
          <w:i/>
          <w:spacing w:val="10"/>
          <w:sz w:val="24"/>
          <w:szCs w:val="24"/>
        </w:rPr>
        <w:t xml:space="preserve"> </w:t>
      </w:r>
      <w:proofErr w:type="spellStart"/>
      <w:r w:rsidR="00C2733A">
        <w:rPr>
          <w:rFonts w:ascii="Times New Roman" w:hAnsi="Times New Roman"/>
          <w:b/>
          <w:i/>
          <w:spacing w:val="10"/>
          <w:sz w:val="24"/>
          <w:szCs w:val="24"/>
        </w:rPr>
        <w:t>cepa</w:t>
      </w:r>
      <w:proofErr w:type="spellEnd"/>
    </w:p>
    <w:p w:rsidR="00D3601B" w:rsidRDefault="0078360C" w:rsidP="00BA6516">
      <w:pPr>
        <w:pStyle w:val="af6"/>
        <w:spacing w:line="360" w:lineRule="auto"/>
        <w:ind w:firstLine="567"/>
        <w:jc w:val="both"/>
        <w:rPr>
          <w:rFonts w:ascii="Times New Roman" w:eastAsia="Times New Roman" w:hAnsi="Times New Roman"/>
          <w:spacing w:val="10"/>
          <w:sz w:val="24"/>
          <w:szCs w:val="24"/>
          <w:lang w:eastAsia="ru-RU"/>
        </w:rPr>
      </w:pPr>
      <w:r w:rsidRPr="00BA6516">
        <w:rPr>
          <w:rFonts w:ascii="Times New Roman" w:eastAsia="Times New Roman" w:hAnsi="Times New Roman"/>
          <w:spacing w:val="10"/>
          <w:sz w:val="24"/>
          <w:szCs w:val="24"/>
          <w:lang w:eastAsia="ru-RU"/>
        </w:rPr>
        <w:t>При воздействии трёх изученных концентраций пестицида «Протон» митотический индекс значительно снижается по сравнению с контрольным уровнем. Различия между контролем и опытом достоверны при воздействии пестицида во всех изученных концентрациях. Из этого мы можем сделать вывод о том, что пестицид «Протон» обладает генотоксичностью (индуцирует митотоксический эффект) и вызывает нарушение деления клеток меристемы. Наибольшее снижение митотической активности меристемы зарегистрировано при концентрации пестицида 0,5 мг/мл, доля митозов снизилась в три раза (MI составил 10,00±1,00%). Различия между контролем и опытом достоверны при p&lt;0,05. При концентрации пестицида до 1 мг/мл и 0,24 мг/мл количество делящихся клеток также достоверно снижается, но менее значительно до 7,67±1,20% и 9,33±1,33% соответственно.</w:t>
      </w:r>
    </w:p>
    <w:p w:rsidR="00BA6516" w:rsidRPr="00BA6516" w:rsidRDefault="00BA6516" w:rsidP="00BA6516">
      <w:pPr>
        <w:pStyle w:val="af6"/>
        <w:spacing w:line="360" w:lineRule="auto"/>
        <w:ind w:firstLine="567"/>
        <w:jc w:val="both"/>
        <w:rPr>
          <w:rFonts w:ascii="Times New Roman" w:eastAsia="Times New Roman" w:hAnsi="Times New Roman"/>
          <w:spacing w:val="10"/>
          <w:sz w:val="24"/>
          <w:szCs w:val="24"/>
          <w:lang w:eastAsia="ru-RU"/>
        </w:rPr>
      </w:pPr>
    </w:p>
    <w:p w:rsidR="00D3601B" w:rsidRPr="00C2733A" w:rsidRDefault="00D3601B" w:rsidP="00C2733A">
      <w:pPr>
        <w:pStyle w:val="2"/>
        <w:spacing w:line="276" w:lineRule="auto"/>
        <w:rPr>
          <w:spacing w:val="10"/>
        </w:rPr>
      </w:pPr>
      <w:bookmarkStart w:id="16" w:name="_Toc292944"/>
      <w:r w:rsidRPr="00C2733A">
        <w:rPr>
          <w:spacing w:val="10"/>
        </w:rPr>
        <w:t>1.</w:t>
      </w:r>
      <w:r w:rsidR="00E00436" w:rsidRPr="00C2733A">
        <w:rPr>
          <w:spacing w:val="10"/>
        </w:rPr>
        <w:t>2</w:t>
      </w:r>
      <w:r w:rsidRPr="00C2733A">
        <w:rPr>
          <w:spacing w:val="10"/>
        </w:rPr>
        <w:t xml:space="preserve">.3. Индексы фаз митоза в меристеме </w:t>
      </w:r>
      <w:r w:rsidRPr="00C2733A">
        <w:rPr>
          <w:i/>
          <w:spacing w:val="10"/>
        </w:rPr>
        <w:t>Allium cepa</w:t>
      </w:r>
      <w:r w:rsidRPr="00C2733A">
        <w:rPr>
          <w:spacing w:val="10"/>
        </w:rPr>
        <w:t xml:space="preserve"> при воздействии пестицида «Протон»</w:t>
      </w:r>
      <w:bookmarkEnd w:id="16"/>
    </w:p>
    <w:p w:rsidR="00D3601B" w:rsidRPr="002A77D6" w:rsidRDefault="000D0851" w:rsidP="00B75E0A">
      <w:pPr>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Результаты изучения индексов фаз митоза в меристеме Allium cepa при воздействии пес</w:t>
      </w:r>
      <w:r w:rsidR="009A1A09" w:rsidRPr="002A77D6">
        <w:rPr>
          <w:rFonts w:ascii="Times New Roman" w:hAnsi="Times New Roman"/>
          <w:spacing w:val="10"/>
          <w:sz w:val="24"/>
          <w:szCs w:val="24"/>
        </w:rPr>
        <w:t>тицида «Протон» представлены в т</w:t>
      </w:r>
      <w:r w:rsidRPr="002A77D6">
        <w:rPr>
          <w:rFonts w:ascii="Times New Roman" w:hAnsi="Times New Roman"/>
          <w:spacing w:val="10"/>
          <w:sz w:val="24"/>
          <w:szCs w:val="24"/>
        </w:rPr>
        <w:t>аблице 4 и на рис. 2.</w:t>
      </w:r>
    </w:p>
    <w:p w:rsidR="00D3601B" w:rsidRPr="002A77D6" w:rsidRDefault="00D3601B" w:rsidP="00C2733A">
      <w:pPr>
        <w:spacing w:after="0"/>
        <w:jc w:val="right"/>
        <w:rPr>
          <w:rFonts w:ascii="Times New Roman" w:hAnsi="Times New Roman"/>
          <w:b/>
          <w:color w:val="000000"/>
          <w:spacing w:val="10"/>
          <w:sz w:val="24"/>
          <w:szCs w:val="24"/>
        </w:rPr>
      </w:pPr>
      <w:r w:rsidRPr="002A77D6">
        <w:rPr>
          <w:rFonts w:ascii="Times New Roman" w:hAnsi="Times New Roman"/>
          <w:b/>
          <w:color w:val="000000"/>
          <w:spacing w:val="10"/>
          <w:sz w:val="24"/>
          <w:szCs w:val="24"/>
        </w:rPr>
        <w:t>Таблица 4</w:t>
      </w:r>
    </w:p>
    <w:p w:rsidR="00D3601B" w:rsidRPr="002A77D6" w:rsidRDefault="00D3601B" w:rsidP="00C2733A">
      <w:pPr>
        <w:spacing w:after="0"/>
        <w:jc w:val="center"/>
        <w:rPr>
          <w:rFonts w:ascii="Times New Roman" w:hAnsi="Times New Roman"/>
          <w:b/>
          <w:spacing w:val="10"/>
          <w:sz w:val="24"/>
          <w:szCs w:val="24"/>
        </w:rPr>
      </w:pPr>
      <w:r w:rsidRPr="002A77D6">
        <w:rPr>
          <w:rFonts w:ascii="Times New Roman" w:hAnsi="Times New Roman"/>
          <w:b/>
          <w:spacing w:val="10"/>
          <w:sz w:val="24"/>
          <w:szCs w:val="24"/>
        </w:rPr>
        <w:t xml:space="preserve">Индексы фаз митоза в меристеме </w:t>
      </w:r>
      <w:r w:rsidRPr="002A77D6">
        <w:rPr>
          <w:rFonts w:ascii="Times New Roman" w:hAnsi="Times New Roman"/>
          <w:b/>
          <w:i/>
          <w:spacing w:val="10"/>
          <w:sz w:val="24"/>
          <w:szCs w:val="24"/>
        </w:rPr>
        <w:t>A</w:t>
      </w:r>
      <w:r w:rsidR="009A1A09" w:rsidRPr="002A77D6">
        <w:rPr>
          <w:rFonts w:ascii="Times New Roman" w:hAnsi="Times New Roman"/>
          <w:b/>
          <w:i/>
          <w:spacing w:val="10"/>
          <w:sz w:val="24"/>
          <w:szCs w:val="24"/>
          <w:lang w:val="en-US"/>
        </w:rPr>
        <w:t>llium</w:t>
      </w:r>
      <w:r w:rsidRPr="002A77D6">
        <w:rPr>
          <w:rFonts w:ascii="Times New Roman" w:hAnsi="Times New Roman"/>
          <w:b/>
          <w:i/>
          <w:spacing w:val="10"/>
          <w:sz w:val="24"/>
          <w:szCs w:val="24"/>
        </w:rPr>
        <w:t xml:space="preserve"> сepa</w:t>
      </w:r>
      <w:r w:rsidRPr="002A77D6">
        <w:rPr>
          <w:rFonts w:ascii="Times New Roman" w:hAnsi="Times New Roman"/>
          <w:b/>
          <w:spacing w:val="10"/>
          <w:sz w:val="24"/>
          <w:szCs w:val="24"/>
        </w:rPr>
        <w:t xml:space="preserve"> воздействии различных концентраций пестицида «Протон»</w:t>
      </w:r>
    </w:p>
    <w:tbl>
      <w:tblPr>
        <w:tblStyle w:val="af5"/>
        <w:tblW w:w="0" w:type="auto"/>
        <w:tblLook w:val="04A0" w:firstRow="1" w:lastRow="0" w:firstColumn="1" w:lastColumn="0" w:noHBand="0" w:noVBand="1"/>
      </w:tblPr>
      <w:tblGrid>
        <w:gridCol w:w="2392"/>
        <w:gridCol w:w="2393"/>
        <w:gridCol w:w="2393"/>
        <w:gridCol w:w="2393"/>
      </w:tblGrid>
      <w:tr w:rsidR="00D3601B" w:rsidRPr="002A77D6" w:rsidTr="000D0851">
        <w:tc>
          <w:tcPr>
            <w:tcW w:w="2392" w:type="dxa"/>
          </w:tcPr>
          <w:p w:rsidR="00D3601B" w:rsidRPr="002A77D6" w:rsidRDefault="00D3601B"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Вариант опыта</w:t>
            </w:r>
          </w:p>
        </w:tc>
        <w:tc>
          <w:tcPr>
            <w:tcW w:w="2393" w:type="dxa"/>
          </w:tcPr>
          <w:p w:rsidR="00D3601B" w:rsidRPr="002A77D6" w:rsidRDefault="00D3601B"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ПИ,%</w:t>
            </w:r>
          </w:p>
        </w:tc>
        <w:tc>
          <w:tcPr>
            <w:tcW w:w="2393" w:type="dxa"/>
          </w:tcPr>
          <w:p w:rsidR="00D3601B" w:rsidRPr="002A77D6" w:rsidRDefault="00D3601B"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МИ,%</w:t>
            </w:r>
          </w:p>
        </w:tc>
        <w:tc>
          <w:tcPr>
            <w:tcW w:w="2393" w:type="dxa"/>
          </w:tcPr>
          <w:p w:rsidR="00D3601B" w:rsidRPr="002A77D6" w:rsidRDefault="00D3601B"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А-ТИ,%</w:t>
            </w:r>
          </w:p>
        </w:tc>
      </w:tr>
      <w:tr w:rsidR="00F95687" w:rsidRPr="002A77D6" w:rsidTr="000D0851">
        <w:tc>
          <w:tcPr>
            <w:tcW w:w="2392" w:type="dxa"/>
          </w:tcPr>
          <w:p w:rsidR="00F95687" w:rsidRPr="002A77D6" w:rsidRDefault="00F95687"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Контроль</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43,66±2,82</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28,17±1,41</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28,17±3,73</w:t>
            </w:r>
          </w:p>
        </w:tc>
      </w:tr>
      <w:tr w:rsidR="00F95687" w:rsidRPr="002A77D6" w:rsidTr="000D0851">
        <w:tc>
          <w:tcPr>
            <w:tcW w:w="2392" w:type="dxa"/>
          </w:tcPr>
          <w:p w:rsidR="00F95687" w:rsidRPr="002A77D6" w:rsidRDefault="00F95687"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П1</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43,33±8,82</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16,67±3,33</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40,00±5,77</w:t>
            </w:r>
          </w:p>
        </w:tc>
      </w:tr>
      <w:tr w:rsidR="00F95687" w:rsidRPr="002A77D6" w:rsidTr="000D0851">
        <w:tc>
          <w:tcPr>
            <w:tcW w:w="2392" w:type="dxa"/>
          </w:tcPr>
          <w:p w:rsidR="00F95687" w:rsidRPr="002A77D6" w:rsidRDefault="00F95687"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П2</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34,78±8,70</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17,39±4,35</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47,83±8,70</w:t>
            </w:r>
          </w:p>
        </w:tc>
      </w:tr>
      <w:tr w:rsidR="00F95687" w:rsidRPr="002A77D6" w:rsidTr="000D0851">
        <w:tc>
          <w:tcPr>
            <w:tcW w:w="2392" w:type="dxa"/>
          </w:tcPr>
          <w:p w:rsidR="00F95687" w:rsidRPr="002A77D6" w:rsidRDefault="00F95687" w:rsidP="0078360C">
            <w:pPr>
              <w:spacing w:after="0" w:line="240" w:lineRule="auto"/>
              <w:jc w:val="center"/>
              <w:rPr>
                <w:rFonts w:ascii="Times New Roman" w:hAnsi="Times New Roman"/>
                <w:b/>
                <w:color w:val="000000"/>
                <w:spacing w:val="10"/>
                <w:sz w:val="24"/>
                <w:szCs w:val="24"/>
              </w:rPr>
            </w:pPr>
            <w:r w:rsidRPr="002A77D6">
              <w:rPr>
                <w:rFonts w:ascii="Times New Roman" w:hAnsi="Times New Roman"/>
                <w:b/>
                <w:color w:val="000000"/>
                <w:spacing w:val="10"/>
                <w:sz w:val="24"/>
                <w:szCs w:val="24"/>
              </w:rPr>
              <w:t>П3</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35,71±9,45</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17,86±7,14</w:t>
            </w:r>
          </w:p>
        </w:tc>
        <w:tc>
          <w:tcPr>
            <w:tcW w:w="2393" w:type="dxa"/>
            <w:vAlign w:val="bottom"/>
          </w:tcPr>
          <w:p w:rsidR="00F95687" w:rsidRPr="002A77D6" w:rsidRDefault="00F95687" w:rsidP="0078360C">
            <w:pPr>
              <w:spacing w:after="0" w:line="240" w:lineRule="auto"/>
              <w:jc w:val="center"/>
              <w:rPr>
                <w:rFonts w:ascii="Times New Roman" w:hAnsi="Times New Roman"/>
                <w:color w:val="000000"/>
                <w:spacing w:val="10"/>
                <w:sz w:val="24"/>
                <w:szCs w:val="24"/>
              </w:rPr>
            </w:pPr>
            <w:r w:rsidRPr="002A77D6">
              <w:rPr>
                <w:rFonts w:ascii="Times New Roman" w:hAnsi="Times New Roman"/>
                <w:color w:val="000000"/>
                <w:spacing w:val="10"/>
                <w:sz w:val="24"/>
                <w:szCs w:val="24"/>
              </w:rPr>
              <w:t>46,43±9,45</w:t>
            </w:r>
          </w:p>
        </w:tc>
      </w:tr>
    </w:tbl>
    <w:p w:rsidR="00D3601B" w:rsidRPr="002A77D6" w:rsidRDefault="00D3601B" w:rsidP="00D3601B">
      <w:pPr>
        <w:rPr>
          <w:spacing w:val="10"/>
        </w:rPr>
      </w:pPr>
    </w:p>
    <w:p w:rsidR="00D3601B" w:rsidRPr="002A77D6" w:rsidRDefault="00F95687" w:rsidP="00D3601B">
      <w:pPr>
        <w:spacing w:line="360" w:lineRule="auto"/>
        <w:ind w:firstLine="567"/>
        <w:jc w:val="center"/>
        <w:rPr>
          <w:rFonts w:ascii="Times New Roman" w:hAnsi="Times New Roman"/>
          <w:color w:val="000000"/>
          <w:spacing w:val="10"/>
          <w:sz w:val="24"/>
          <w:szCs w:val="24"/>
        </w:rPr>
      </w:pPr>
      <w:r w:rsidRPr="002A77D6">
        <w:rPr>
          <w:noProof/>
          <w:spacing w:val="10"/>
        </w:rPr>
        <w:lastRenderedPageBreak/>
        <w:drawing>
          <wp:inline distT="0" distB="0" distL="0" distR="0" wp14:anchorId="6206FFFA" wp14:editId="4196F382">
            <wp:extent cx="3623094" cy="2104845"/>
            <wp:effectExtent l="0" t="0" r="15875" b="101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601B" w:rsidRPr="002A77D6" w:rsidRDefault="000D0851" w:rsidP="00D3601B">
      <w:pPr>
        <w:ind w:left="618" w:right="113"/>
        <w:jc w:val="center"/>
        <w:rPr>
          <w:rFonts w:ascii="Times New Roman" w:hAnsi="Times New Roman"/>
          <w:b/>
          <w:spacing w:val="10"/>
          <w:sz w:val="24"/>
          <w:szCs w:val="24"/>
        </w:rPr>
      </w:pPr>
      <w:r w:rsidRPr="002A77D6">
        <w:rPr>
          <w:rFonts w:ascii="Times New Roman" w:hAnsi="Times New Roman"/>
          <w:b/>
          <w:spacing w:val="10"/>
          <w:sz w:val="24"/>
          <w:szCs w:val="24"/>
        </w:rPr>
        <w:t>Рис. 2</w:t>
      </w:r>
      <w:r w:rsidR="00D3601B" w:rsidRPr="002A77D6">
        <w:rPr>
          <w:rFonts w:ascii="Times New Roman" w:hAnsi="Times New Roman"/>
          <w:b/>
          <w:spacing w:val="10"/>
          <w:sz w:val="24"/>
          <w:szCs w:val="24"/>
        </w:rPr>
        <w:t>. Индексы фаз митоза при воздействии пестицида «Протон».</w:t>
      </w:r>
    </w:p>
    <w:p w:rsidR="00D3601B" w:rsidRPr="002A77D6" w:rsidRDefault="00D3601B" w:rsidP="00D3601B">
      <w:pPr>
        <w:ind w:left="618" w:right="113"/>
        <w:jc w:val="center"/>
        <w:rPr>
          <w:rFonts w:ascii="Times New Roman" w:hAnsi="Times New Roman"/>
          <w:b/>
          <w:spacing w:val="10"/>
          <w:sz w:val="8"/>
          <w:szCs w:val="24"/>
        </w:rPr>
      </w:pPr>
    </w:p>
    <w:p w:rsidR="00D3601B" w:rsidRPr="002A77D6" w:rsidRDefault="00D3601B" w:rsidP="00B75E0A">
      <w:pPr>
        <w:pStyle w:val="af6"/>
        <w:spacing w:line="360" w:lineRule="auto"/>
        <w:ind w:firstLine="567"/>
        <w:jc w:val="both"/>
        <w:rPr>
          <w:rFonts w:ascii="Times New Roman" w:eastAsia="Times New Roman" w:hAnsi="Times New Roman"/>
          <w:spacing w:val="10"/>
          <w:sz w:val="24"/>
          <w:szCs w:val="24"/>
          <w:lang w:eastAsia="ru-RU"/>
        </w:rPr>
      </w:pPr>
      <w:r w:rsidRPr="002A77D6">
        <w:rPr>
          <w:rFonts w:ascii="Times New Roman" w:eastAsia="Times New Roman" w:hAnsi="Times New Roman"/>
          <w:spacing w:val="10"/>
          <w:sz w:val="24"/>
          <w:szCs w:val="24"/>
          <w:lang w:eastAsia="ru-RU"/>
        </w:rPr>
        <w:t xml:space="preserve">Индексы фаз митоза позволяют судить нам о нарушении митотического индекса. Мы наблюдаем, что во всех изученных нами концентрациях происходит снижение индекса </w:t>
      </w:r>
      <w:r w:rsidR="0021055F" w:rsidRPr="002A77D6">
        <w:rPr>
          <w:rFonts w:ascii="Times New Roman" w:eastAsia="Times New Roman" w:hAnsi="Times New Roman"/>
          <w:spacing w:val="10"/>
          <w:sz w:val="24"/>
          <w:szCs w:val="24"/>
          <w:lang w:eastAsia="ru-RU"/>
        </w:rPr>
        <w:t>анателофаз</w:t>
      </w:r>
      <w:r w:rsidRPr="002A77D6">
        <w:rPr>
          <w:rFonts w:ascii="Times New Roman" w:eastAsia="Times New Roman" w:hAnsi="Times New Roman"/>
          <w:spacing w:val="10"/>
          <w:sz w:val="24"/>
          <w:szCs w:val="24"/>
          <w:lang w:eastAsia="ru-RU"/>
        </w:rPr>
        <w:t xml:space="preserve">. </w:t>
      </w:r>
      <w:proofErr w:type="gramStart"/>
      <w:r w:rsidRPr="002A77D6">
        <w:rPr>
          <w:rFonts w:ascii="Times New Roman" w:eastAsia="Times New Roman" w:hAnsi="Times New Roman"/>
          <w:spacing w:val="10"/>
          <w:sz w:val="24"/>
          <w:szCs w:val="24"/>
          <w:lang w:eastAsia="ru-RU"/>
        </w:rPr>
        <w:t xml:space="preserve">Из этого мы может сделать вывод о том, что происходит нарушение прохождения клетками </w:t>
      </w:r>
      <w:r w:rsidR="0021055F" w:rsidRPr="002A77D6">
        <w:rPr>
          <w:rFonts w:ascii="Times New Roman" w:eastAsia="Times New Roman" w:hAnsi="Times New Roman"/>
          <w:spacing w:val="10"/>
          <w:sz w:val="24"/>
          <w:szCs w:val="24"/>
          <w:lang w:eastAsia="ru-RU"/>
        </w:rPr>
        <w:t>данной стадии митоза, например, могут быть нарушено движение хромосом на ахроматиновом веретене, которое может быть обусловлено негативным влиянием на процессы сборки веретена деления, недостаточным количеством энергии для прохождения данного процесса, повреждением кинетохоров хромосом и др</w:t>
      </w:r>
      <w:r w:rsidRPr="002A77D6">
        <w:rPr>
          <w:rFonts w:ascii="Times New Roman" w:eastAsia="Times New Roman" w:hAnsi="Times New Roman"/>
          <w:spacing w:val="10"/>
          <w:sz w:val="24"/>
          <w:szCs w:val="24"/>
          <w:lang w:eastAsia="ru-RU"/>
        </w:rPr>
        <w:t xml:space="preserve">. Данные нарушения приводят к значительному снижению доли </w:t>
      </w:r>
      <w:r w:rsidR="0021055F" w:rsidRPr="002A77D6">
        <w:rPr>
          <w:rFonts w:ascii="Times New Roman" w:eastAsia="Times New Roman" w:hAnsi="Times New Roman"/>
          <w:spacing w:val="10"/>
          <w:sz w:val="24"/>
          <w:szCs w:val="24"/>
          <w:lang w:eastAsia="ru-RU"/>
        </w:rPr>
        <w:t xml:space="preserve">ана-телофаз. </w:t>
      </w:r>
      <w:proofErr w:type="gramEnd"/>
    </w:p>
    <w:p w:rsidR="00D3601B" w:rsidRPr="002A77D6" w:rsidRDefault="00D3601B" w:rsidP="00D3601B">
      <w:pPr>
        <w:ind w:left="618" w:right="113"/>
        <w:jc w:val="center"/>
        <w:rPr>
          <w:rFonts w:ascii="Times New Roman" w:hAnsi="Times New Roman"/>
          <w:b/>
          <w:spacing w:val="10"/>
          <w:sz w:val="8"/>
          <w:szCs w:val="24"/>
        </w:rPr>
      </w:pPr>
    </w:p>
    <w:p w:rsidR="00A0266B" w:rsidRPr="00C2733A" w:rsidRDefault="00A0266B" w:rsidP="00C03476">
      <w:pPr>
        <w:pStyle w:val="1"/>
        <w:ind w:firstLine="426"/>
        <w:rPr>
          <w:spacing w:val="10"/>
        </w:rPr>
      </w:pPr>
      <w:bookmarkStart w:id="17" w:name="_Toc292945"/>
      <w:r w:rsidRPr="00C2733A">
        <w:rPr>
          <w:spacing w:val="10"/>
        </w:rPr>
        <w:t>Выводы</w:t>
      </w:r>
      <w:bookmarkEnd w:id="17"/>
    </w:p>
    <w:p w:rsidR="00A82F60" w:rsidRPr="002A77D6" w:rsidRDefault="00A0266B" w:rsidP="00C2733A">
      <w:pPr>
        <w:pStyle w:val="a5"/>
        <w:keepNext/>
        <w:widowControl w:val="0"/>
        <w:numPr>
          <w:ilvl w:val="0"/>
          <w:numId w:val="20"/>
        </w:numPr>
        <w:tabs>
          <w:tab w:val="left" w:pos="851"/>
        </w:tabs>
        <w:spacing w:after="0" w:line="360" w:lineRule="auto"/>
        <w:ind w:left="0" w:firstLine="567"/>
        <w:jc w:val="both"/>
        <w:rPr>
          <w:rFonts w:ascii="Times New Roman" w:hAnsi="Times New Roman"/>
          <w:spacing w:val="10"/>
          <w:sz w:val="24"/>
          <w:szCs w:val="24"/>
        </w:rPr>
      </w:pPr>
      <w:r w:rsidRPr="002A77D6">
        <w:rPr>
          <w:rFonts w:ascii="Times New Roman" w:hAnsi="Times New Roman"/>
          <w:spacing w:val="10"/>
          <w:sz w:val="24"/>
          <w:szCs w:val="24"/>
        </w:rPr>
        <w:t xml:space="preserve">Спонтанный митотический индекс составил </w:t>
      </w:r>
      <w:r w:rsidR="00B774A9" w:rsidRPr="002A77D6">
        <w:rPr>
          <w:rFonts w:ascii="Times New Roman" w:hAnsi="Times New Roman"/>
          <w:spacing w:val="10"/>
          <w:sz w:val="24"/>
          <w:szCs w:val="24"/>
        </w:rPr>
        <w:t>23,67±0,33</w:t>
      </w:r>
      <w:r w:rsidR="00A82F60" w:rsidRPr="002A77D6">
        <w:rPr>
          <w:rFonts w:ascii="Times New Roman" w:hAnsi="Times New Roman"/>
          <w:spacing w:val="10"/>
          <w:sz w:val="24"/>
          <w:szCs w:val="24"/>
        </w:rPr>
        <w:t>%</w:t>
      </w:r>
      <w:r w:rsidRPr="002A77D6">
        <w:rPr>
          <w:rFonts w:ascii="Times New Roman" w:hAnsi="Times New Roman"/>
          <w:spacing w:val="10"/>
          <w:sz w:val="24"/>
          <w:szCs w:val="24"/>
        </w:rPr>
        <w:t xml:space="preserve">, </w:t>
      </w:r>
      <w:r w:rsidR="00B01243" w:rsidRPr="002A77D6">
        <w:rPr>
          <w:rFonts w:ascii="Times New Roman" w:hAnsi="Times New Roman"/>
          <w:spacing w:val="10"/>
          <w:sz w:val="24"/>
          <w:szCs w:val="24"/>
        </w:rPr>
        <w:t>что</w:t>
      </w:r>
      <w:r w:rsidRPr="002A77D6">
        <w:rPr>
          <w:rFonts w:ascii="Times New Roman" w:hAnsi="Times New Roman"/>
          <w:spacing w:val="10"/>
          <w:sz w:val="24"/>
          <w:szCs w:val="24"/>
        </w:rPr>
        <w:t xml:space="preserve"> </w:t>
      </w:r>
      <w:r w:rsidR="00B01243" w:rsidRPr="002A77D6">
        <w:rPr>
          <w:rFonts w:ascii="Times New Roman" w:hAnsi="Times New Roman"/>
          <w:spacing w:val="10"/>
          <w:sz w:val="24"/>
          <w:szCs w:val="24"/>
        </w:rPr>
        <w:t xml:space="preserve">значительно </w:t>
      </w:r>
      <w:r w:rsidRPr="002A77D6">
        <w:rPr>
          <w:rFonts w:ascii="Times New Roman" w:hAnsi="Times New Roman"/>
          <w:spacing w:val="10"/>
          <w:sz w:val="24"/>
          <w:szCs w:val="24"/>
        </w:rPr>
        <w:t xml:space="preserve">выше </w:t>
      </w:r>
      <w:r w:rsidR="00B01243" w:rsidRPr="002A77D6">
        <w:rPr>
          <w:rFonts w:ascii="Times New Roman" w:hAnsi="Times New Roman"/>
          <w:spacing w:val="10"/>
          <w:sz w:val="24"/>
          <w:szCs w:val="24"/>
        </w:rPr>
        <w:t>показателей</w:t>
      </w:r>
      <w:r w:rsidR="00621FA2">
        <w:rPr>
          <w:rFonts w:ascii="Times New Roman" w:hAnsi="Times New Roman"/>
          <w:spacing w:val="10"/>
          <w:sz w:val="24"/>
          <w:szCs w:val="24"/>
        </w:rPr>
        <w:t xml:space="preserve"> </w:t>
      </w:r>
      <w:r w:rsidR="005C3CEF" w:rsidRPr="002A77D6">
        <w:rPr>
          <w:rFonts w:ascii="Times New Roman" w:hAnsi="Times New Roman"/>
          <w:spacing w:val="10"/>
          <w:sz w:val="24"/>
          <w:szCs w:val="24"/>
        </w:rPr>
        <w:t>по литературным данным</w:t>
      </w:r>
      <w:r w:rsidR="00621FA2">
        <w:rPr>
          <w:rFonts w:ascii="Times New Roman" w:hAnsi="Times New Roman"/>
          <w:spacing w:val="10"/>
          <w:sz w:val="24"/>
          <w:szCs w:val="24"/>
        </w:rPr>
        <w:t xml:space="preserve"> и может быть связано с различиями во времени фиксации материала</w:t>
      </w:r>
      <w:r w:rsidR="005C3CEF" w:rsidRPr="002A77D6">
        <w:rPr>
          <w:rFonts w:ascii="Times New Roman" w:hAnsi="Times New Roman"/>
          <w:spacing w:val="10"/>
          <w:sz w:val="24"/>
          <w:szCs w:val="24"/>
        </w:rPr>
        <w:t>.</w:t>
      </w:r>
      <w:r w:rsidR="0021055F" w:rsidRPr="002A77D6">
        <w:rPr>
          <w:rFonts w:ascii="Times New Roman" w:hAnsi="Times New Roman"/>
          <w:spacing w:val="10"/>
          <w:sz w:val="24"/>
          <w:szCs w:val="24"/>
        </w:rPr>
        <w:t xml:space="preserve"> </w:t>
      </w:r>
      <w:r w:rsidR="00B01243" w:rsidRPr="002A77D6">
        <w:rPr>
          <w:rFonts w:ascii="Times New Roman" w:hAnsi="Times New Roman"/>
          <w:spacing w:val="10"/>
          <w:sz w:val="24"/>
          <w:szCs w:val="24"/>
        </w:rPr>
        <w:t xml:space="preserve">Индексы фаз митоза в контрольном варианте показывают, что доля клеток на различных стадиях деления </w:t>
      </w:r>
      <w:r w:rsidR="00B75E0A" w:rsidRPr="002A77D6">
        <w:rPr>
          <w:rFonts w:ascii="Times New Roman" w:hAnsi="Times New Roman"/>
          <w:spacing w:val="10"/>
          <w:sz w:val="24"/>
          <w:szCs w:val="24"/>
        </w:rPr>
        <w:t xml:space="preserve">составила: </w:t>
      </w:r>
      <w:r w:rsidR="00B47197">
        <w:rPr>
          <w:rFonts w:ascii="Times New Roman" w:hAnsi="Times New Roman"/>
          <w:spacing w:val="10"/>
          <w:sz w:val="24"/>
          <w:szCs w:val="24"/>
        </w:rPr>
        <w:t>п</w:t>
      </w:r>
      <w:r w:rsidR="00B774A9" w:rsidRPr="002A77D6">
        <w:rPr>
          <w:rFonts w:ascii="Times New Roman" w:hAnsi="Times New Roman"/>
          <w:spacing w:val="10"/>
          <w:sz w:val="24"/>
          <w:szCs w:val="24"/>
        </w:rPr>
        <w:t>рофаза</w:t>
      </w:r>
      <w:r w:rsidR="00B47197">
        <w:rPr>
          <w:rFonts w:ascii="Times New Roman" w:hAnsi="Times New Roman"/>
          <w:spacing w:val="10"/>
          <w:sz w:val="24"/>
          <w:szCs w:val="24"/>
        </w:rPr>
        <w:t xml:space="preserve"> </w:t>
      </w:r>
      <w:r w:rsidR="00B774A9" w:rsidRPr="002A77D6">
        <w:rPr>
          <w:rFonts w:ascii="Times New Roman" w:hAnsi="Times New Roman"/>
          <w:spacing w:val="10"/>
          <w:sz w:val="24"/>
          <w:szCs w:val="24"/>
        </w:rPr>
        <w:t>-</w:t>
      </w:r>
      <w:r w:rsidR="00B47197">
        <w:rPr>
          <w:rFonts w:ascii="Times New Roman" w:hAnsi="Times New Roman"/>
          <w:spacing w:val="10"/>
          <w:sz w:val="24"/>
          <w:szCs w:val="24"/>
        </w:rPr>
        <w:t xml:space="preserve"> </w:t>
      </w:r>
      <w:r w:rsidR="00B774A9" w:rsidRPr="002A77D6">
        <w:rPr>
          <w:rFonts w:ascii="Times New Roman" w:hAnsi="Times New Roman"/>
          <w:spacing w:val="10"/>
          <w:sz w:val="24"/>
          <w:szCs w:val="24"/>
        </w:rPr>
        <w:t>43,66±2,82</w:t>
      </w:r>
      <w:r w:rsidR="00B47197">
        <w:rPr>
          <w:rFonts w:ascii="Times New Roman" w:hAnsi="Times New Roman"/>
          <w:spacing w:val="10"/>
          <w:sz w:val="24"/>
          <w:szCs w:val="24"/>
        </w:rPr>
        <w:t>%</w:t>
      </w:r>
      <w:r w:rsidR="00B774A9" w:rsidRPr="002A77D6">
        <w:rPr>
          <w:rFonts w:ascii="Times New Roman" w:hAnsi="Times New Roman"/>
          <w:spacing w:val="10"/>
          <w:sz w:val="24"/>
          <w:szCs w:val="24"/>
        </w:rPr>
        <w:t>;</w:t>
      </w:r>
      <w:r w:rsidR="00B75E0A" w:rsidRPr="002A77D6">
        <w:rPr>
          <w:rFonts w:ascii="Times New Roman" w:hAnsi="Times New Roman"/>
          <w:spacing w:val="10"/>
          <w:sz w:val="24"/>
          <w:szCs w:val="24"/>
        </w:rPr>
        <w:t xml:space="preserve"> </w:t>
      </w:r>
      <w:r w:rsidR="00B47197">
        <w:rPr>
          <w:rFonts w:ascii="Times New Roman" w:hAnsi="Times New Roman"/>
          <w:spacing w:val="10"/>
          <w:sz w:val="24"/>
          <w:szCs w:val="24"/>
        </w:rPr>
        <w:t>м</w:t>
      </w:r>
      <w:r w:rsidR="00B774A9" w:rsidRPr="002A77D6">
        <w:rPr>
          <w:rFonts w:ascii="Times New Roman" w:hAnsi="Times New Roman"/>
          <w:spacing w:val="10"/>
          <w:sz w:val="24"/>
          <w:szCs w:val="24"/>
        </w:rPr>
        <w:t>етафаза</w:t>
      </w:r>
      <w:r w:rsidR="00B47197">
        <w:rPr>
          <w:rFonts w:ascii="Times New Roman" w:hAnsi="Times New Roman"/>
          <w:spacing w:val="10"/>
          <w:sz w:val="24"/>
          <w:szCs w:val="24"/>
        </w:rPr>
        <w:t xml:space="preserve"> </w:t>
      </w:r>
      <w:r w:rsidR="00B774A9" w:rsidRPr="002A77D6">
        <w:rPr>
          <w:rFonts w:ascii="Times New Roman" w:hAnsi="Times New Roman"/>
          <w:spacing w:val="10"/>
          <w:sz w:val="24"/>
          <w:szCs w:val="24"/>
        </w:rPr>
        <w:t>-</w:t>
      </w:r>
      <w:r w:rsidR="00B47197">
        <w:rPr>
          <w:rFonts w:ascii="Times New Roman" w:hAnsi="Times New Roman"/>
          <w:spacing w:val="10"/>
          <w:sz w:val="24"/>
          <w:szCs w:val="24"/>
        </w:rPr>
        <w:t xml:space="preserve"> </w:t>
      </w:r>
      <w:r w:rsidR="00B774A9" w:rsidRPr="002A77D6">
        <w:rPr>
          <w:rFonts w:ascii="Times New Roman" w:hAnsi="Times New Roman"/>
          <w:spacing w:val="10"/>
          <w:sz w:val="24"/>
          <w:szCs w:val="24"/>
        </w:rPr>
        <w:t>28,17±1,41</w:t>
      </w:r>
      <w:r w:rsidR="00B47197">
        <w:rPr>
          <w:rFonts w:ascii="Times New Roman" w:hAnsi="Times New Roman"/>
          <w:spacing w:val="10"/>
          <w:sz w:val="24"/>
          <w:szCs w:val="24"/>
        </w:rPr>
        <w:t>%</w:t>
      </w:r>
      <w:r w:rsidR="00B774A9" w:rsidRPr="002A77D6">
        <w:rPr>
          <w:rFonts w:ascii="Times New Roman" w:hAnsi="Times New Roman"/>
          <w:spacing w:val="10"/>
          <w:sz w:val="24"/>
          <w:szCs w:val="24"/>
        </w:rPr>
        <w:t>;</w:t>
      </w:r>
      <w:r w:rsidR="00B75E0A" w:rsidRPr="002A77D6">
        <w:rPr>
          <w:rFonts w:ascii="Times New Roman" w:hAnsi="Times New Roman"/>
          <w:spacing w:val="10"/>
          <w:sz w:val="24"/>
          <w:szCs w:val="24"/>
        </w:rPr>
        <w:t xml:space="preserve"> </w:t>
      </w:r>
      <w:proofErr w:type="spellStart"/>
      <w:r w:rsidR="00B47197">
        <w:rPr>
          <w:rFonts w:ascii="Times New Roman" w:hAnsi="Times New Roman"/>
          <w:spacing w:val="10"/>
          <w:sz w:val="24"/>
          <w:szCs w:val="24"/>
        </w:rPr>
        <w:t>а</w:t>
      </w:r>
      <w:r w:rsidR="00B774A9" w:rsidRPr="002A77D6">
        <w:rPr>
          <w:rFonts w:ascii="Times New Roman" w:hAnsi="Times New Roman"/>
          <w:spacing w:val="10"/>
          <w:sz w:val="24"/>
          <w:szCs w:val="24"/>
        </w:rPr>
        <w:t>на</w:t>
      </w:r>
      <w:proofErr w:type="spellEnd"/>
      <w:r w:rsidR="00BB3F1A">
        <w:rPr>
          <w:rFonts w:ascii="Times New Roman" w:hAnsi="Times New Roman"/>
          <w:spacing w:val="10"/>
          <w:sz w:val="24"/>
          <w:szCs w:val="24"/>
        </w:rPr>
        <w:t>-</w:t>
      </w:r>
      <w:r w:rsidR="00B774A9" w:rsidRPr="002A77D6">
        <w:rPr>
          <w:rFonts w:ascii="Times New Roman" w:hAnsi="Times New Roman"/>
          <w:spacing w:val="10"/>
          <w:sz w:val="24"/>
          <w:szCs w:val="24"/>
        </w:rPr>
        <w:t>телофаза</w:t>
      </w:r>
      <w:r w:rsidR="00B47197">
        <w:rPr>
          <w:rFonts w:ascii="Times New Roman" w:hAnsi="Times New Roman"/>
          <w:spacing w:val="10"/>
          <w:sz w:val="24"/>
          <w:szCs w:val="24"/>
        </w:rPr>
        <w:t xml:space="preserve"> </w:t>
      </w:r>
      <w:r w:rsidR="00B774A9" w:rsidRPr="002A77D6">
        <w:rPr>
          <w:rFonts w:ascii="Times New Roman" w:hAnsi="Times New Roman"/>
          <w:spacing w:val="10"/>
          <w:sz w:val="24"/>
          <w:szCs w:val="24"/>
        </w:rPr>
        <w:t>-</w:t>
      </w:r>
      <w:r w:rsidR="00B47197">
        <w:rPr>
          <w:rFonts w:ascii="Times New Roman" w:hAnsi="Times New Roman"/>
          <w:spacing w:val="10"/>
          <w:sz w:val="24"/>
          <w:szCs w:val="24"/>
        </w:rPr>
        <w:t xml:space="preserve"> </w:t>
      </w:r>
      <w:r w:rsidR="00B774A9" w:rsidRPr="002A77D6">
        <w:rPr>
          <w:rFonts w:ascii="Times New Roman" w:hAnsi="Times New Roman"/>
          <w:spacing w:val="10"/>
          <w:sz w:val="24"/>
          <w:szCs w:val="24"/>
        </w:rPr>
        <w:t>28,17</w:t>
      </w:r>
      <w:r w:rsidR="00B47197">
        <w:rPr>
          <w:rFonts w:ascii="Times New Roman" w:hAnsi="Times New Roman"/>
          <w:spacing w:val="10"/>
          <w:sz w:val="24"/>
          <w:szCs w:val="24"/>
        </w:rPr>
        <w:t>%</w:t>
      </w:r>
      <w:r w:rsidR="00B774A9" w:rsidRPr="002A77D6">
        <w:rPr>
          <w:rFonts w:ascii="Times New Roman" w:hAnsi="Times New Roman"/>
          <w:spacing w:val="10"/>
          <w:sz w:val="24"/>
          <w:szCs w:val="24"/>
        </w:rPr>
        <w:t>±</w:t>
      </w:r>
      <w:r w:rsidR="00B75E0A" w:rsidRPr="002A77D6">
        <w:rPr>
          <w:rFonts w:ascii="Times New Roman" w:hAnsi="Times New Roman"/>
          <w:spacing w:val="10"/>
          <w:sz w:val="24"/>
          <w:szCs w:val="24"/>
        </w:rPr>
        <w:t>3,73</w:t>
      </w:r>
      <w:r w:rsidR="00621FA2">
        <w:rPr>
          <w:rFonts w:ascii="Times New Roman" w:hAnsi="Times New Roman"/>
          <w:spacing w:val="10"/>
          <w:sz w:val="24"/>
          <w:szCs w:val="24"/>
        </w:rPr>
        <w:t>%</w:t>
      </w:r>
      <w:r w:rsidRPr="002A77D6">
        <w:rPr>
          <w:rFonts w:ascii="Times New Roman" w:hAnsi="Times New Roman"/>
          <w:spacing w:val="10"/>
          <w:sz w:val="24"/>
          <w:szCs w:val="24"/>
        </w:rPr>
        <w:t>.</w:t>
      </w:r>
    </w:p>
    <w:p w:rsidR="00A0266B" w:rsidRPr="002A77D6" w:rsidRDefault="00A0266B" w:rsidP="00C2733A">
      <w:pPr>
        <w:pStyle w:val="a5"/>
        <w:keepNext/>
        <w:widowControl w:val="0"/>
        <w:numPr>
          <w:ilvl w:val="0"/>
          <w:numId w:val="20"/>
        </w:numPr>
        <w:tabs>
          <w:tab w:val="left" w:pos="851"/>
        </w:tabs>
        <w:spacing w:after="0" w:line="360" w:lineRule="auto"/>
        <w:ind w:left="0" w:firstLine="567"/>
        <w:jc w:val="both"/>
        <w:rPr>
          <w:rFonts w:ascii="Times New Roman" w:hAnsi="Times New Roman"/>
          <w:spacing w:val="10"/>
          <w:sz w:val="24"/>
          <w:szCs w:val="24"/>
        </w:rPr>
      </w:pPr>
      <w:r w:rsidRPr="002A77D6">
        <w:rPr>
          <w:rFonts w:ascii="Times New Roman" w:hAnsi="Times New Roman"/>
          <w:spacing w:val="10"/>
          <w:sz w:val="24"/>
          <w:szCs w:val="24"/>
        </w:rPr>
        <w:t>Воздействие пестицида «Протон» в</w:t>
      </w:r>
      <w:r w:rsidR="0021055F" w:rsidRPr="002A77D6">
        <w:rPr>
          <w:rFonts w:ascii="Times New Roman" w:hAnsi="Times New Roman"/>
          <w:spacing w:val="10"/>
          <w:sz w:val="24"/>
          <w:szCs w:val="24"/>
        </w:rPr>
        <w:t>о всех изученных</w:t>
      </w:r>
      <w:r w:rsidRPr="002A77D6">
        <w:rPr>
          <w:rFonts w:ascii="Times New Roman" w:hAnsi="Times New Roman"/>
          <w:spacing w:val="10"/>
          <w:sz w:val="24"/>
          <w:szCs w:val="24"/>
        </w:rPr>
        <w:t xml:space="preserve"> концентраци</w:t>
      </w:r>
      <w:r w:rsidR="0021055F" w:rsidRPr="002A77D6">
        <w:rPr>
          <w:rFonts w:ascii="Times New Roman" w:hAnsi="Times New Roman"/>
          <w:spacing w:val="10"/>
          <w:sz w:val="24"/>
          <w:szCs w:val="24"/>
        </w:rPr>
        <w:t>ях</w:t>
      </w:r>
      <w:r w:rsidRPr="002A77D6">
        <w:rPr>
          <w:rFonts w:ascii="Times New Roman" w:hAnsi="Times New Roman"/>
          <w:spacing w:val="10"/>
          <w:sz w:val="24"/>
          <w:szCs w:val="24"/>
        </w:rPr>
        <w:t xml:space="preserve"> </w:t>
      </w:r>
      <w:r w:rsidR="00B47197">
        <w:rPr>
          <w:rFonts w:ascii="Times New Roman" w:hAnsi="Times New Roman"/>
          <w:spacing w:val="10"/>
          <w:sz w:val="24"/>
          <w:szCs w:val="24"/>
        </w:rPr>
        <w:t>достоверно снижает</w:t>
      </w:r>
      <w:r w:rsidR="0021055F" w:rsidRPr="002A77D6">
        <w:rPr>
          <w:rFonts w:ascii="Times New Roman" w:hAnsi="Times New Roman"/>
          <w:spacing w:val="10"/>
          <w:sz w:val="24"/>
          <w:szCs w:val="24"/>
        </w:rPr>
        <w:t xml:space="preserve"> митотичес</w:t>
      </w:r>
      <w:r w:rsidR="00AD1214" w:rsidRPr="002A77D6">
        <w:rPr>
          <w:rFonts w:ascii="Times New Roman" w:hAnsi="Times New Roman"/>
          <w:spacing w:val="10"/>
          <w:sz w:val="24"/>
          <w:szCs w:val="24"/>
        </w:rPr>
        <w:t>к</w:t>
      </w:r>
      <w:r w:rsidR="00B47197">
        <w:rPr>
          <w:rFonts w:ascii="Times New Roman" w:hAnsi="Times New Roman"/>
          <w:spacing w:val="10"/>
          <w:sz w:val="24"/>
          <w:szCs w:val="24"/>
        </w:rPr>
        <w:t>ий</w:t>
      </w:r>
      <w:r w:rsidR="00AD1214" w:rsidRPr="002A77D6">
        <w:rPr>
          <w:rFonts w:ascii="Times New Roman" w:hAnsi="Times New Roman"/>
          <w:spacing w:val="10"/>
          <w:sz w:val="24"/>
          <w:szCs w:val="24"/>
        </w:rPr>
        <w:t xml:space="preserve"> индекс в меристем</w:t>
      </w:r>
      <w:r w:rsidR="00B47197">
        <w:rPr>
          <w:rFonts w:ascii="Times New Roman" w:hAnsi="Times New Roman"/>
          <w:spacing w:val="10"/>
          <w:sz w:val="24"/>
          <w:szCs w:val="24"/>
        </w:rPr>
        <w:t xml:space="preserve">е </w:t>
      </w:r>
      <w:r w:rsidR="00B47197" w:rsidRPr="00B47197">
        <w:rPr>
          <w:rFonts w:ascii="Times New Roman" w:hAnsi="Times New Roman"/>
          <w:i/>
          <w:spacing w:val="10"/>
          <w:sz w:val="24"/>
          <w:szCs w:val="24"/>
        </w:rPr>
        <w:t>A</w:t>
      </w:r>
      <w:proofErr w:type="spellStart"/>
      <w:r w:rsidR="00B47197" w:rsidRPr="00B47197">
        <w:rPr>
          <w:rFonts w:ascii="Times New Roman" w:hAnsi="Times New Roman"/>
          <w:i/>
          <w:spacing w:val="10"/>
          <w:sz w:val="24"/>
          <w:szCs w:val="24"/>
          <w:lang w:val="en-US"/>
        </w:rPr>
        <w:t>llium</w:t>
      </w:r>
      <w:proofErr w:type="spellEnd"/>
      <w:r w:rsidR="00B47197" w:rsidRPr="00B47197">
        <w:rPr>
          <w:rFonts w:ascii="Times New Roman" w:hAnsi="Times New Roman"/>
          <w:i/>
          <w:spacing w:val="10"/>
          <w:sz w:val="24"/>
          <w:szCs w:val="24"/>
        </w:rPr>
        <w:t xml:space="preserve"> </w:t>
      </w:r>
      <w:proofErr w:type="spellStart"/>
      <w:r w:rsidR="00B47197" w:rsidRPr="00B47197">
        <w:rPr>
          <w:rFonts w:ascii="Times New Roman" w:hAnsi="Times New Roman"/>
          <w:i/>
          <w:spacing w:val="10"/>
          <w:sz w:val="24"/>
          <w:szCs w:val="24"/>
        </w:rPr>
        <w:t>сepa</w:t>
      </w:r>
      <w:proofErr w:type="spellEnd"/>
      <w:r w:rsidR="00AD1214" w:rsidRPr="002A77D6">
        <w:rPr>
          <w:rFonts w:ascii="Times New Roman" w:hAnsi="Times New Roman"/>
          <w:spacing w:val="10"/>
          <w:sz w:val="24"/>
          <w:szCs w:val="24"/>
        </w:rPr>
        <w:t xml:space="preserve">, следовательно, пестицид обладает </w:t>
      </w:r>
      <w:proofErr w:type="spellStart"/>
      <w:r w:rsidR="00AD1214" w:rsidRPr="002A77D6">
        <w:rPr>
          <w:rFonts w:ascii="Times New Roman" w:hAnsi="Times New Roman"/>
          <w:spacing w:val="10"/>
          <w:sz w:val="24"/>
          <w:szCs w:val="24"/>
        </w:rPr>
        <w:t>генотоксической</w:t>
      </w:r>
      <w:proofErr w:type="spellEnd"/>
      <w:r w:rsidR="00AD1214" w:rsidRPr="002A77D6">
        <w:rPr>
          <w:rFonts w:ascii="Times New Roman" w:hAnsi="Times New Roman"/>
          <w:spacing w:val="10"/>
          <w:sz w:val="24"/>
          <w:szCs w:val="24"/>
        </w:rPr>
        <w:t xml:space="preserve"> активностью.</w:t>
      </w:r>
    </w:p>
    <w:p w:rsidR="00AD1214" w:rsidRPr="004719EE" w:rsidRDefault="00AD1214" w:rsidP="00C2733A">
      <w:pPr>
        <w:pStyle w:val="a5"/>
        <w:numPr>
          <w:ilvl w:val="0"/>
          <w:numId w:val="20"/>
        </w:numPr>
        <w:tabs>
          <w:tab w:val="left" w:pos="851"/>
        </w:tabs>
        <w:spacing w:after="0" w:line="360" w:lineRule="auto"/>
        <w:ind w:left="0" w:firstLine="567"/>
        <w:jc w:val="both"/>
        <w:rPr>
          <w:rFonts w:ascii="Times New Roman" w:hAnsi="Times New Roman"/>
          <w:spacing w:val="10"/>
          <w:sz w:val="24"/>
          <w:szCs w:val="24"/>
        </w:rPr>
      </w:pPr>
      <w:r w:rsidRPr="004719EE">
        <w:rPr>
          <w:rFonts w:ascii="Times New Roman" w:hAnsi="Times New Roman"/>
          <w:spacing w:val="10"/>
          <w:sz w:val="24"/>
          <w:szCs w:val="24"/>
        </w:rPr>
        <w:t xml:space="preserve">Наибольший уровень снижения пролиферативной активности меристемы (в 3,1 раза) зарегистрирован при концентрации пестицида </w:t>
      </w:r>
      <w:r w:rsidR="00281E07" w:rsidRPr="004719EE">
        <w:rPr>
          <w:rFonts w:ascii="Times New Roman" w:hAnsi="Times New Roman"/>
          <w:spacing w:val="10"/>
          <w:sz w:val="24"/>
          <w:szCs w:val="24"/>
        </w:rPr>
        <w:t>0,5</w:t>
      </w:r>
      <w:r w:rsidR="00A5179B" w:rsidRPr="004719EE">
        <w:rPr>
          <w:rFonts w:ascii="Times New Roman" w:hAnsi="Times New Roman"/>
          <w:spacing w:val="10"/>
          <w:sz w:val="24"/>
          <w:szCs w:val="24"/>
        </w:rPr>
        <w:t xml:space="preserve"> </w:t>
      </w:r>
      <w:r w:rsidRPr="004719EE">
        <w:rPr>
          <w:rFonts w:ascii="Times New Roman" w:hAnsi="Times New Roman"/>
          <w:spacing w:val="10"/>
          <w:sz w:val="24"/>
          <w:szCs w:val="24"/>
        </w:rPr>
        <w:t>мг/</w:t>
      </w:r>
      <w:r w:rsidR="00D97A04">
        <w:rPr>
          <w:rFonts w:ascii="Times New Roman" w:hAnsi="Times New Roman"/>
          <w:spacing w:val="10"/>
          <w:sz w:val="24"/>
          <w:szCs w:val="24"/>
        </w:rPr>
        <w:t>м</w:t>
      </w:r>
      <w:r w:rsidRPr="004719EE">
        <w:rPr>
          <w:rFonts w:ascii="Times New Roman" w:hAnsi="Times New Roman"/>
          <w:spacing w:val="10"/>
          <w:sz w:val="24"/>
          <w:szCs w:val="24"/>
        </w:rPr>
        <w:t xml:space="preserve">л. При концентрации до </w:t>
      </w:r>
      <w:r w:rsidR="00281E07" w:rsidRPr="004719EE">
        <w:rPr>
          <w:rFonts w:ascii="Times New Roman" w:hAnsi="Times New Roman"/>
          <w:spacing w:val="10"/>
          <w:sz w:val="24"/>
          <w:szCs w:val="24"/>
        </w:rPr>
        <w:t>1</w:t>
      </w:r>
      <w:r w:rsidRPr="004719EE">
        <w:rPr>
          <w:rFonts w:ascii="Times New Roman" w:hAnsi="Times New Roman"/>
          <w:spacing w:val="10"/>
          <w:sz w:val="24"/>
          <w:szCs w:val="24"/>
        </w:rPr>
        <w:t xml:space="preserve"> мг/</w:t>
      </w:r>
      <w:r w:rsidR="00D97A04">
        <w:rPr>
          <w:rFonts w:ascii="Times New Roman" w:hAnsi="Times New Roman"/>
          <w:spacing w:val="10"/>
          <w:sz w:val="24"/>
          <w:szCs w:val="24"/>
        </w:rPr>
        <w:t>м</w:t>
      </w:r>
      <w:r w:rsidRPr="004719EE">
        <w:rPr>
          <w:rFonts w:ascii="Times New Roman" w:hAnsi="Times New Roman"/>
          <w:spacing w:val="10"/>
          <w:sz w:val="24"/>
          <w:szCs w:val="24"/>
        </w:rPr>
        <w:t>л и 0,</w:t>
      </w:r>
      <w:r w:rsidR="00A5179B" w:rsidRPr="004719EE">
        <w:rPr>
          <w:rFonts w:ascii="Times New Roman" w:hAnsi="Times New Roman"/>
          <w:spacing w:val="10"/>
          <w:sz w:val="24"/>
          <w:szCs w:val="24"/>
        </w:rPr>
        <w:t>24</w:t>
      </w:r>
      <w:r w:rsidRPr="004719EE">
        <w:rPr>
          <w:rFonts w:ascii="Times New Roman" w:hAnsi="Times New Roman"/>
          <w:spacing w:val="10"/>
          <w:sz w:val="24"/>
          <w:szCs w:val="24"/>
        </w:rPr>
        <w:t xml:space="preserve"> мг/</w:t>
      </w:r>
      <w:r w:rsidR="00D97A04">
        <w:rPr>
          <w:rFonts w:ascii="Times New Roman" w:hAnsi="Times New Roman"/>
          <w:spacing w:val="10"/>
          <w:sz w:val="24"/>
          <w:szCs w:val="24"/>
        </w:rPr>
        <w:t>м</w:t>
      </w:r>
      <w:r w:rsidRPr="004719EE">
        <w:rPr>
          <w:rFonts w:ascii="Times New Roman" w:hAnsi="Times New Roman"/>
          <w:spacing w:val="10"/>
          <w:sz w:val="24"/>
          <w:szCs w:val="24"/>
        </w:rPr>
        <w:t xml:space="preserve">л доля делящихся клеток также снижается, но менее значительно до </w:t>
      </w:r>
      <w:r w:rsidR="00A5179B" w:rsidRPr="004719EE">
        <w:rPr>
          <w:rFonts w:ascii="Times New Roman" w:hAnsi="Times New Roman"/>
          <w:spacing w:val="10"/>
          <w:sz w:val="24"/>
          <w:szCs w:val="24"/>
        </w:rPr>
        <w:t>7,67±1,20</w:t>
      </w:r>
      <w:r w:rsidRPr="004719EE">
        <w:rPr>
          <w:rFonts w:ascii="Times New Roman" w:hAnsi="Times New Roman"/>
          <w:spacing w:val="10"/>
          <w:sz w:val="24"/>
          <w:szCs w:val="24"/>
        </w:rPr>
        <w:t xml:space="preserve">% и </w:t>
      </w:r>
      <w:r w:rsidR="00A5179B" w:rsidRPr="004719EE">
        <w:rPr>
          <w:rFonts w:ascii="Times New Roman" w:hAnsi="Times New Roman"/>
          <w:spacing w:val="10"/>
          <w:sz w:val="24"/>
          <w:szCs w:val="24"/>
        </w:rPr>
        <w:t>9,33±1,33</w:t>
      </w:r>
      <w:r w:rsidRPr="004719EE">
        <w:rPr>
          <w:rFonts w:ascii="Times New Roman" w:hAnsi="Times New Roman"/>
          <w:spacing w:val="10"/>
          <w:sz w:val="24"/>
          <w:szCs w:val="24"/>
        </w:rPr>
        <w:t xml:space="preserve">% соответственно. </w:t>
      </w:r>
    </w:p>
    <w:p w:rsidR="00AD1214" w:rsidRPr="00C03476" w:rsidRDefault="00AD1214" w:rsidP="00C2733A">
      <w:pPr>
        <w:pStyle w:val="a5"/>
        <w:widowControl w:val="0"/>
        <w:numPr>
          <w:ilvl w:val="0"/>
          <w:numId w:val="20"/>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Индексы фаз митоза </w:t>
      </w:r>
      <w:r w:rsidR="0000547C">
        <w:rPr>
          <w:rFonts w:ascii="Times New Roman" w:hAnsi="Times New Roman"/>
          <w:spacing w:val="10"/>
          <w:sz w:val="24"/>
          <w:szCs w:val="24"/>
        </w:rPr>
        <w:t>изменяются</w:t>
      </w:r>
      <w:r w:rsidRPr="002A77D6">
        <w:rPr>
          <w:rFonts w:ascii="Times New Roman" w:hAnsi="Times New Roman"/>
          <w:spacing w:val="10"/>
          <w:sz w:val="24"/>
          <w:szCs w:val="24"/>
        </w:rPr>
        <w:t xml:space="preserve"> при воздействии пестицида </w:t>
      </w:r>
      <w:r w:rsidR="00B47197">
        <w:rPr>
          <w:rFonts w:ascii="Times New Roman" w:hAnsi="Times New Roman"/>
          <w:spacing w:val="10"/>
          <w:sz w:val="24"/>
          <w:szCs w:val="24"/>
        </w:rPr>
        <w:t xml:space="preserve">на меристему </w:t>
      </w:r>
      <w:r w:rsidRPr="002A77D6">
        <w:rPr>
          <w:rFonts w:ascii="Times New Roman" w:hAnsi="Times New Roman"/>
          <w:spacing w:val="10"/>
          <w:sz w:val="24"/>
          <w:szCs w:val="24"/>
        </w:rPr>
        <w:t xml:space="preserve">во </w:t>
      </w:r>
      <w:r w:rsidRPr="002A77D6">
        <w:rPr>
          <w:rFonts w:ascii="Times New Roman" w:hAnsi="Times New Roman"/>
          <w:spacing w:val="10"/>
          <w:sz w:val="24"/>
          <w:szCs w:val="24"/>
        </w:rPr>
        <w:lastRenderedPageBreak/>
        <w:t>всех изученных концентрациях, происходи</w:t>
      </w:r>
      <w:r w:rsidR="00BB3F1A">
        <w:rPr>
          <w:rFonts w:ascii="Times New Roman" w:hAnsi="Times New Roman"/>
          <w:spacing w:val="10"/>
          <w:sz w:val="24"/>
          <w:szCs w:val="24"/>
        </w:rPr>
        <w:t xml:space="preserve">т задержка прохождения клетками </w:t>
      </w:r>
      <w:proofErr w:type="spellStart"/>
      <w:r w:rsidR="00B47197">
        <w:rPr>
          <w:rFonts w:ascii="Times New Roman" w:hAnsi="Times New Roman"/>
          <w:spacing w:val="10"/>
          <w:sz w:val="24"/>
          <w:szCs w:val="24"/>
        </w:rPr>
        <w:t>ана</w:t>
      </w:r>
      <w:proofErr w:type="spellEnd"/>
      <w:r w:rsidR="00B47197">
        <w:rPr>
          <w:rFonts w:ascii="Times New Roman" w:hAnsi="Times New Roman"/>
          <w:spacing w:val="10"/>
          <w:sz w:val="24"/>
          <w:szCs w:val="24"/>
        </w:rPr>
        <w:t>-телофазы</w:t>
      </w:r>
      <w:r w:rsidRPr="002A77D6">
        <w:rPr>
          <w:rFonts w:ascii="Times New Roman" w:hAnsi="Times New Roman"/>
          <w:spacing w:val="10"/>
          <w:sz w:val="24"/>
          <w:szCs w:val="24"/>
        </w:rPr>
        <w:t>, что может быть связано</w:t>
      </w:r>
      <w:r w:rsidR="00B774A9" w:rsidRPr="002A77D6">
        <w:rPr>
          <w:rFonts w:ascii="Times New Roman" w:hAnsi="Times New Roman"/>
          <w:spacing w:val="10"/>
          <w:sz w:val="24"/>
          <w:szCs w:val="24"/>
        </w:rPr>
        <w:t xml:space="preserve"> с</w:t>
      </w:r>
      <w:r w:rsidRPr="002A77D6">
        <w:rPr>
          <w:rFonts w:ascii="Times New Roman" w:hAnsi="Times New Roman"/>
          <w:spacing w:val="10"/>
          <w:sz w:val="24"/>
          <w:szCs w:val="24"/>
        </w:rPr>
        <w:t xml:space="preserve"> </w:t>
      </w:r>
      <w:r w:rsidR="00B774A9" w:rsidRPr="002A77D6">
        <w:rPr>
          <w:rFonts w:ascii="Times New Roman" w:hAnsi="Times New Roman"/>
          <w:spacing w:val="10"/>
          <w:sz w:val="24"/>
          <w:szCs w:val="24"/>
        </w:rPr>
        <w:t>негативным влиянием на процессы сборки веретена деления, недостаточным количеством энергии для прохождения данного процесса, повреждением кинетохоров хромосом и др.</w:t>
      </w:r>
      <w:r w:rsidR="00B75E0A" w:rsidRPr="002A77D6">
        <w:rPr>
          <w:rFonts w:ascii="Times New Roman" w:hAnsi="Times New Roman"/>
          <w:spacing w:val="10"/>
          <w:sz w:val="24"/>
          <w:szCs w:val="24"/>
        </w:rPr>
        <w:t xml:space="preserve">  </w:t>
      </w:r>
    </w:p>
    <w:p w:rsidR="00A0266B" w:rsidRPr="00BB3F1A" w:rsidRDefault="00A0266B" w:rsidP="00C03476">
      <w:pPr>
        <w:pStyle w:val="1"/>
        <w:ind w:firstLine="426"/>
        <w:rPr>
          <w:spacing w:val="10"/>
          <w:sz w:val="24"/>
          <w:szCs w:val="36"/>
        </w:rPr>
      </w:pPr>
      <w:bookmarkStart w:id="18" w:name="_Toc292946"/>
      <w:r w:rsidRPr="00BB3F1A">
        <w:rPr>
          <w:spacing w:val="10"/>
          <w:sz w:val="24"/>
          <w:szCs w:val="36"/>
        </w:rPr>
        <w:t>Список использованной литературы.</w:t>
      </w:r>
      <w:bookmarkEnd w:id="18"/>
    </w:p>
    <w:p w:rsidR="007F7D0C" w:rsidRPr="00BB3F1A" w:rsidRDefault="007F7D0C"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spacing w:val="10"/>
          <w:sz w:val="24"/>
          <w:szCs w:val="24"/>
        </w:rPr>
      </w:pPr>
      <w:r w:rsidRPr="00BB3F1A">
        <w:rPr>
          <w:rFonts w:ascii="Times New Roman" w:hAnsi="Times New Roman"/>
          <w:spacing w:val="10"/>
          <w:sz w:val="24"/>
          <w:szCs w:val="24"/>
        </w:rPr>
        <w:t>Иванов В.И. Генетика. Учебник для вузов. – М.:ИКЦ «Академкнига», 2006. С. 226-234.</w:t>
      </w:r>
    </w:p>
    <w:p w:rsidR="007F7D0C" w:rsidRPr="00BB3F1A" w:rsidRDefault="007F7D0C"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spacing w:val="10"/>
          <w:sz w:val="24"/>
          <w:szCs w:val="24"/>
        </w:rPr>
      </w:pPr>
      <w:r w:rsidRPr="00BB3F1A">
        <w:rPr>
          <w:rFonts w:ascii="Times New Roman" w:hAnsi="Times New Roman"/>
          <w:spacing w:val="10"/>
          <w:sz w:val="24"/>
          <w:szCs w:val="24"/>
        </w:rPr>
        <w:t xml:space="preserve">Изменчивость. [Электронный ресурс]. Режим доступа: </w:t>
      </w:r>
      <w:hyperlink r:id="rId11" w:history="1">
        <w:r w:rsidRPr="00BB3F1A">
          <w:rPr>
            <w:rStyle w:val="a9"/>
            <w:rFonts w:ascii="Times New Roman" w:hAnsi="Times New Roman"/>
            <w:spacing w:val="10"/>
            <w:sz w:val="24"/>
            <w:szCs w:val="24"/>
          </w:rPr>
          <w:t>https://studfiles.net/</w:t>
        </w:r>
      </w:hyperlink>
      <w:r w:rsidRPr="00BB3F1A">
        <w:rPr>
          <w:rFonts w:ascii="Times New Roman" w:hAnsi="Times New Roman"/>
          <w:color w:val="000000"/>
          <w:spacing w:val="10"/>
          <w:sz w:val="24"/>
          <w:szCs w:val="24"/>
        </w:rPr>
        <w:t>(дата обращения: 21.03.2018)</w:t>
      </w:r>
    </w:p>
    <w:p w:rsidR="007F7D0C" w:rsidRPr="00BB3F1A" w:rsidRDefault="007F7D0C"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spacing w:val="10"/>
          <w:sz w:val="24"/>
          <w:szCs w:val="24"/>
        </w:rPr>
      </w:pPr>
      <w:r w:rsidRPr="00BB3F1A">
        <w:rPr>
          <w:rFonts w:ascii="Times New Roman" w:hAnsi="Times New Roman"/>
          <w:spacing w:val="10"/>
          <w:sz w:val="24"/>
          <w:szCs w:val="24"/>
        </w:rPr>
        <w:t>Кукушкина Е.В., Кукушкин И.А. Мутагены и их влияние на генетическую безопасность человека и окружающей среды. - Комсомольск-на-Амуре: Изд-во АмГПГУ, 2012. С. 122-124.</w:t>
      </w:r>
    </w:p>
    <w:p w:rsidR="007F7D0C" w:rsidRPr="00BB3F1A" w:rsidRDefault="007F7D0C"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color w:val="000000"/>
          <w:spacing w:val="10"/>
          <w:sz w:val="24"/>
          <w:szCs w:val="24"/>
        </w:rPr>
      </w:pPr>
      <w:r w:rsidRPr="00BB3F1A">
        <w:rPr>
          <w:rFonts w:ascii="Times New Roman" w:hAnsi="Times New Roman"/>
          <w:spacing w:val="10"/>
          <w:sz w:val="24"/>
          <w:szCs w:val="24"/>
        </w:rPr>
        <w:t xml:space="preserve">Пестициды. [Электронный ресурс]. Режим доступа: </w:t>
      </w:r>
      <w:hyperlink r:id="rId12" w:history="1">
        <w:r w:rsidRPr="00BB3F1A">
          <w:rPr>
            <w:rStyle w:val="a9"/>
            <w:rFonts w:ascii="Times New Roman" w:hAnsi="Times New Roman"/>
            <w:spacing w:val="10"/>
            <w:sz w:val="24"/>
            <w:szCs w:val="24"/>
          </w:rPr>
          <w:t>https://ru.wikipedia.org/</w:t>
        </w:r>
      </w:hyperlink>
      <w:r w:rsidRPr="00BB3F1A">
        <w:rPr>
          <w:rFonts w:ascii="Times New Roman" w:hAnsi="Times New Roman"/>
          <w:color w:val="000000"/>
          <w:spacing w:val="10"/>
          <w:sz w:val="24"/>
          <w:szCs w:val="24"/>
        </w:rPr>
        <w:t>(дата обращения: 17.11.2017).</w:t>
      </w:r>
    </w:p>
    <w:p w:rsidR="007F7D0C" w:rsidRPr="00BB3F1A" w:rsidRDefault="007F7D0C"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spacing w:val="10"/>
          <w:sz w:val="24"/>
          <w:szCs w:val="24"/>
        </w:rPr>
      </w:pPr>
      <w:r w:rsidRPr="00BB3F1A">
        <w:rPr>
          <w:rFonts w:ascii="Times New Roman" w:hAnsi="Times New Roman"/>
          <w:spacing w:val="10"/>
          <w:sz w:val="24"/>
          <w:szCs w:val="24"/>
        </w:rPr>
        <w:t>Прохорова И.М., Ковалёва М.И., Фомичёва А.Н. Генетическая токсикология: лабораторный практикум. – Яросл.: ЯрГУ, 2005. С. 8-53.</w:t>
      </w:r>
    </w:p>
    <w:p w:rsidR="007F7D0C" w:rsidRPr="00BB3F1A" w:rsidRDefault="007F7D0C"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i/>
          <w:color w:val="000000"/>
          <w:spacing w:val="10"/>
          <w:sz w:val="24"/>
          <w:szCs w:val="24"/>
        </w:rPr>
      </w:pPr>
      <w:r w:rsidRPr="00BB3F1A">
        <w:rPr>
          <w:rFonts w:ascii="Times New Roman" w:hAnsi="Times New Roman"/>
          <w:color w:val="000000"/>
          <w:spacing w:val="10"/>
          <w:sz w:val="24"/>
          <w:szCs w:val="24"/>
        </w:rPr>
        <w:t>Саратовских</w:t>
      </w:r>
      <w:r w:rsidR="00AA24CE" w:rsidRPr="00BB3F1A">
        <w:rPr>
          <w:rFonts w:ascii="Times New Roman" w:hAnsi="Times New Roman"/>
          <w:color w:val="000000"/>
          <w:spacing w:val="10"/>
          <w:sz w:val="24"/>
          <w:szCs w:val="24"/>
        </w:rPr>
        <w:t xml:space="preserve"> </w:t>
      </w:r>
      <w:r w:rsidRPr="00BB3F1A">
        <w:rPr>
          <w:rFonts w:ascii="Times New Roman" w:hAnsi="Times New Roman"/>
          <w:color w:val="000000"/>
          <w:spacing w:val="10"/>
          <w:sz w:val="24"/>
          <w:szCs w:val="24"/>
        </w:rPr>
        <w:t>Е. А., Глазер</w:t>
      </w:r>
      <w:r w:rsidR="00AA24CE" w:rsidRPr="00BB3F1A">
        <w:rPr>
          <w:rFonts w:ascii="Times New Roman" w:hAnsi="Times New Roman"/>
          <w:color w:val="000000"/>
          <w:spacing w:val="10"/>
          <w:sz w:val="24"/>
          <w:szCs w:val="24"/>
        </w:rPr>
        <w:t xml:space="preserve"> </w:t>
      </w:r>
      <w:r w:rsidRPr="00BB3F1A">
        <w:rPr>
          <w:rFonts w:ascii="Times New Roman" w:hAnsi="Times New Roman"/>
          <w:color w:val="000000"/>
          <w:spacing w:val="10"/>
          <w:sz w:val="24"/>
          <w:szCs w:val="24"/>
        </w:rPr>
        <w:t>В. М. Костромина Н. Ю., Котелевцев С.В. Генотоксичность пестицидов в тесте Эймса и их способность к образованию комплексов с ДНК. – Т.5. М.: МГУ им. М. В. Ломоносова, Биологический факультет, Черноголовка: ИПХФ РАН, 2007. 9 с.</w:t>
      </w:r>
    </w:p>
    <w:p w:rsidR="007F7D0C" w:rsidRPr="00BB3F1A" w:rsidRDefault="007F7D0C"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spacing w:val="10"/>
          <w:sz w:val="24"/>
          <w:szCs w:val="24"/>
        </w:rPr>
      </w:pPr>
      <w:r w:rsidRPr="00BB3F1A">
        <w:rPr>
          <w:rFonts w:ascii="Times New Roman" w:hAnsi="Times New Roman"/>
          <w:spacing w:val="10"/>
          <w:sz w:val="24"/>
          <w:szCs w:val="24"/>
        </w:rPr>
        <w:t>Яблоков А.В. О концепции популяционного груза. – М.: ФБГУ «Институт биологии развития им. Н.К. Кольцова» РАН, 2015.С. 11- 15.</w:t>
      </w:r>
    </w:p>
    <w:p w:rsidR="001D7FC0" w:rsidRPr="00BB3F1A" w:rsidRDefault="001D7FC0"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color w:val="000000"/>
          <w:spacing w:val="10"/>
          <w:sz w:val="24"/>
          <w:szCs w:val="24"/>
        </w:rPr>
      </w:pPr>
      <w:r w:rsidRPr="00BB3F1A">
        <w:rPr>
          <w:rFonts w:ascii="Times New Roman" w:hAnsi="Times New Roman"/>
          <w:color w:val="000000"/>
          <w:spacing w:val="10"/>
          <w:sz w:val="24"/>
          <w:szCs w:val="24"/>
        </w:rPr>
        <w:t xml:space="preserve">Исследование </w:t>
      </w:r>
      <w:proofErr w:type="gramStart"/>
      <w:r w:rsidRPr="00BB3F1A">
        <w:rPr>
          <w:rFonts w:ascii="Times New Roman" w:hAnsi="Times New Roman"/>
          <w:color w:val="000000"/>
          <w:spacing w:val="10"/>
          <w:sz w:val="24"/>
          <w:szCs w:val="24"/>
        </w:rPr>
        <w:t>токсического</w:t>
      </w:r>
      <w:proofErr w:type="gramEnd"/>
      <w:r w:rsidRPr="00BB3F1A">
        <w:rPr>
          <w:rFonts w:ascii="Times New Roman" w:hAnsi="Times New Roman"/>
          <w:color w:val="000000"/>
          <w:spacing w:val="10"/>
          <w:sz w:val="24"/>
          <w:szCs w:val="24"/>
        </w:rPr>
        <w:t xml:space="preserve"> и </w:t>
      </w:r>
      <w:proofErr w:type="spellStart"/>
      <w:r w:rsidRPr="00BB3F1A">
        <w:rPr>
          <w:rFonts w:ascii="Times New Roman" w:hAnsi="Times New Roman"/>
          <w:color w:val="000000"/>
          <w:spacing w:val="10"/>
          <w:sz w:val="24"/>
          <w:szCs w:val="24"/>
        </w:rPr>
        <w:t>генотоксических</w:t>
      </w:r>
      <w:proofErr w:type="spellEnd"/>
      <w:r w:rsidRPr="00BB3F1A">
        <w:rPr>
          <w:rFonts w:ascii="Times New Roman" w:hAnsi="Times New Roman"/>
          <w:color w:val="000000"/>
          <w:spacing w:val="10"/>
          <w:sz w:val="24"/>
          <w:szCs w:val="24"/>
        </w:rPr>
        <w:t xml:space="preserve"> эффектов синтетических пищевых красителей методом Allium test // Ярославский педагогический вестник. 2012. №3. 8 с.</w:t>
      </w:r>
    </w:p>
    <w:p w:rsidR="001D7FC0" w:rsidRPr="00BB3F1A" w:rsidRDefault="001D7FC0"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color w:val="000000"/>
          <w:spacing w:val="10"/>
          <w:sz w:val="24"/>
          <w:szCs w:val="24"/>
        </w:rPr>
      </w:pPr>
      <w:r w:rsidRPr="00BB3F1A">
        <w:rPr>
          <w:rFonts w:ascii="Times New Roman" w:hAnsi="Times New Roman"/>
          <w:color w:val="000000"/>
          <w:spacing w:val="10"/>
          <w:sz w:val="24"/>
          <w:szCs w:val="24"/>
        </w:rPr>
        <w:t>Комплексная балловая система оценки воздействия микроорганизмов на пролиферацию клеток корневой меристемы Allium cepa L. // Фундаментальные исследования 2015. №7. 4 с.</w:t>
      </w:r>
    </w:p>
    <w:p w:rsidR="00E00436" w:rsidRDefault="001D7FC0" w:rsidP="00460F6C">
      <w:pPr>
        <w:pStyle w:val="a5"/>
        <w:keepNext/>
        <w:widowControl w:val="0"/>
        <w:numPr>
          <w:ilvl w:val="0"/>
          <w:numId w:val="19"/>
        </w:numPr>
        <w:tabs>
          <w:tab w:val="left" w:pos="851"/>
        </w:tabs>
        <w:spacing w:after="0" w:line="360" w:lineRule="auto"/>
        <w:ind w:left="0" w:firstLine="567"/>
        <w:contextualSpacing w:val="0"/>
        <w:jc w:val="both"/>
        <w:rPr>
          <w:rFonts w:ascii="Times New Roman" w:hAnsi="Times New Roman"/>
          <w:color w:val="000000"/>
          <w:spacing w:val="10"/>
          <w:sz w:val="24"/>
          <w:szCs w:val="24"/>
        </w:rPr>
      </w:pPr>
      <w:r w:rsidRPr="00BB3F1A">
        <w:rPr>
          <w:rFonts w:ascii="Times New Roman" w:hAnsi="Times New Roman"/>
          <w:color w:val="000000"/>
          <w:spacing w:val="10"/>
          <w:sz w:val="24"/>
          <w:szCs w:val="24"/>
        </w:rPr>
        <w:t>Экологическая генетика. Что это такое? // Соросовский образовательный журнал. 1998. №2. 7 с.</w:t>
      </w:r>
    </w:p>
    <w:p w:rsidR="00E00436" w:rsidRDefault="00E00436" w:rsidP="00460F6C">
      <w:pPr>
        <w:tabs>
          <w:tab w:val="left" w:pos="851"/>
        </w:tabs>
        <w:spacing w:after="0" w:line="240" w:lineRule="auto"/>
        <w:ind w:firstLine="567"/>
        <w:rPr>
          <w:rFonts w:ascii="Times New Roman" w:hAnsi="Times New Roman"/>
          <w:color w:val="000000"/>
          <w:spacing w:val="10"/>
          <w:sz w:val="24"/>
          <w:szCs w:val="24"/>
        </w:rPr>
      </w:pPr>
      <w:r>
        <w:rPr>
          <w:rFonts w:ascii="Times New Roman" w:hAnsi="Times New Roman"/>
          <w:color w:val="000000"/>
          <w:spacing w:val="10"/>
          <w:sz w:val="24"/>
          <w:szCs w:val="24"/>
        </w:rPr>
        <w:br w:type="page"/>
      </w:r>
    </w:p>
    <w:p w:rsidR="00E00436" w:rsidRPr="00460F6C" w:rsidRDefault="00E00436" w:rsidP="00F84C1A">
      <w:pPr>
        <w:pStyle w:val="1"/>
        <w:jc w:val="right"/>
        <w:rPr>
          <w:spacing w:val="10"/>
        </w:rPr>
      </w:pPr>
      <w:bookmarkStart w:id="19" w:name="_Toc292947"/>
      <w:r w:rsidRPr="00460F6C">
        <w:rPr>
          <w:spacing w:val="10"/>
        </w:rPr>
        <w:lastRenderedPageBreak/>
        <w:t>Приложение</w:t>
      </w:r>
      <w:bookmarkEnd w:id="19"/>
    </w:p>
    <w:p w:rsidR="00E00436" w:rsidRPr="00460F6C" w:rsidRDefault="00F84C1A" w:rsidP="00C2733A">
      <w:pPr>
        <w:pStyle w:val="1"/>
        <w:spacing w:line="276" w:lineRule="auto"/>
        <w:rPr>
          <w:spacing w:val="10"/>
        </w:rPr>
      </w:pPr>
      <w:bookmarkStart w:id="20" w:name="_Toc292948"/>
      <w:r w:rsidRPr="00460F6C">
        <w:rPr>
          <w:spacing w:val="10"/>
        </w:rPr>
        <w:t>Обзор литературы</w:t>
      </w:r>
      <w:bookmarkEnd w:id="20"/>
    </w:p>
    <w:p w:rsidR="00E00436" w:rsidRPr="00460F6C" w:rsidRDefault="00E00436" w:rsidP="00C2733A">
      <w:pPr>
        <w:pStyle w:val="2"/>
        <w:spacing w:line="276" w:lineRule="auto"/>
        <w:rPr>
          <w:spacing w:val="10"/>
        </w:rPr>
      </w:pPr>
      <w:bookmarkStart w:id="21" w:name="_Toc292949"/>
      <w:r w:rsidRPr="00460F6C">
        <w:rPr>
          <w:spacing w:val="10"/>
        </w:rPr>
        <w:t>1.1. Мутации</w:t>
      </w:r>
      <w:bookmarkEnd w:id="21"/>
    </w:p>
    <w:p w:rsidR="00E00436" w:rsidRPr="00460F6C" w:rsidRDefault="00E00436" w:rsidP="00C2733A">
      <w:pPr>
        <w:pStyle w:val="3"/>
      </w:pPr>
      <w:bookmarkStart w:id="22" w:name="_Toc292950"/>
      <w:r w:rsidRPr="00460F6C">
        <w:t>1.1.1. Классификация мутаций</w:t>
      </w:r>
      <w:bookmarkEnd w:id="22"/>
    </w:p>
    <w:p w:rsidR="00E00436" w:rsidRPr="002A77D6" w:rsidRDefault="00E00436" w:rsidP="00E00436">
      <w:pPr>
        <w:keepNext/>
        <w:widowControl w:val="0"/>
        <w:spacing w:after="0" w:line="360" w:lineRule="auto"/>
        <w:ind w:firstLine="567"/>
        <w:jc w:val="both"/>
        <w:rPr>
          <w:rFonts w:ascii="Times New Roman" w:hAnsi="Times New Roman"/>
          <w:color w:val="FF0000"/>
          <w:spacing w:val="10"/>
          <w:sz w:val="24"/>
          <w:szCs w:val="24"/>
        </w:rPr>
      </w:pPr>
      <w:r w:rsidRPr="002A77D6">
        <w:rPr>
          <w:rFonts w:ascii="Times New Roman" w:hAnsi="Times New Roman"/>
          <w:spacing w:val="10"/>
          <w:sz w:val="24"/>
          <w:szCs w:val="24"/>
        </w:rPr>
        <w:t>Мутации</w:t>
      </w:r>
      <w:r w:rsidR="00460F6C">
        <w:rPr>
          <w:rFonts w:ascii="Times New Roman" w:hAnsi="Times New Roman"/>
          <w:spacing w:val="10"/>
          <w:sz w:val="24"/>
          <w:szCs w:val="24"/>
        </w:rPr>
        <w:t xml:space="preserve"> </w:t>
      </w:r>
      <w:r w:rsidRPr="002A77D6">
        <w:rPr>
          <w:rFonts w:ascii="Times New Roman" w:hAnsi="Times New Roman"/>
          <w:spacing w:val="10"/>
          <w:sz w:val="24"/>
          <w:szCs w:val="24"/>
        </w:rPr>
        <w:t>-</w:t>
      </w:r>
      <w:r w:rsidR="00460F6C">
        <w:rPr>
          <w:rFonts w:ascii="Times New Roman" w:hAnsi="Times New Roman"/>
          <w:spacing w:val="10"/>
          <w:sz w:val="24"/>
          <w:szCs w:val="24"/>
        </w:rPr>
        <w:t xml:space="preserve"> </w:t>
      </w:r>
      <w:r w:rsidRPr="002A77D6">
        <w:rPr>
          <w:rFonts w:ascii="Times New Roman" w:hAnsi="Times New Roman"/>
          <w:spacing w:val="10"/>
          <w:sz w:val="24"/>
          <w:szCs w:val="24"/>
        </w:rPr>
        <w:t xml:space="preserve">это наследуемые изменения генетического материала. Существует несколько типов классификации понятия «мутация». </w:t>
      </w:r>
    </w:p>
    <w:p w:rsidR="00E00436" w:rsidRPr="002A77D6" w:rsidRDefault="00E00436" w:rsidP="00260407">
      <w:pPr>
        <w:pStyle w:val="a5"/>
        <w:keepNext/>
        <w:widowControl w:val="0"/>
        <w:numPr>
          <w:ilvl w:val="0"/>
          <w:numId w:val="4"/>
        </w:numPr>
        <w:tabs>
          <w:tab w:val="left" w:pos="851"/>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По характеру изменения генома:</w:t>
      </w:r>
    </w:p>
    <w:p w:rsidR="00E00436" w:rsidRPr="002A77D6" w:rsidRDefault="00E00436" w:rsidP="00260407">
      <w:pPr>
        <w:pStyle w:val="a5"/>
        <w:keepNext/>
        <w:widowControl w:val="0"/>
        <w:numPr>
          <w:ilvl w:val="1"/>
          <w:numId w:val="4"/>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Геномные мутации-изменения числа хромосом.</w:t>
      </w:r>
    </w:p>
    <w:p w:rsidR="00E00436" w:rsidRPr="002A77D6" w:rsidRDefault="00E00436" w:rsidP="00260407">
      <w:pPr>
        <w:pStyle w:val="a5"/>
        <w:keepNext/>
        <w:widowControl w:val="0"/>
        <w:numPr>
          <w:ilvl w:val="1"/>
          <w:numId w:val="4"/>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Хромосомные мутации/хромосомные перестройки-изменения структуры хромосом.</w:t>
      </w:r>
    </w:p>
    <w:p w:rsidR="00E00436" w:rsidRPr="002A77D6" w:rsidRDefault="00E00436" w:rsidP="00260407">
      <w:pPr>
        <w:pStyle w:val="a5"/>
        <w:keepNext/>
        <w:widowControl w:val="0"/>
        <w:numPr>
          <w:ilvl w:val="1"/>
          <w:numId w:val="4"/>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Генные мутации-изменения генов.</w:t>
      </w:r>
    </w:p>
    <w:p w:rsidR="00E00436" w:rsidRPr="002A77D6" w:rsidRDefault="00E00436" w:rsidP="00260407">
      <w:pPr>
        <w:pStyle w:val="a5"/>
        <w:keepNext/>
        <w:widowControl w:val="0"/>
        <w:numPr>
          <w:ilvl w:val="0"/>
          <w:numId w:val="4"/>
        </w:numPr>
        <w:tabs>
          <w:tab w:val="left" w:pos="851"/>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 xml:space="preserve">По проявлению в </w:t>
      </w:r>
      <w:proofErr w:type="spellStart"/>
      <w:r w:rsidRPr="002A77D6">
        <w:rPr>
          <w:rFonts w:ascii="Times New Roman" w:hAnsi="Times New Roman"/>
          <w:b/>
          <w:spacing w:val="10"/>
          <w:sz w:val="24"/>
          <w:szCs w:val="24"/>
        </w:rPr>
        <w:t>гетерозиготе</w:t>
      </w:r>
      <w:proofErr w:type="spellEnd"/>
      <w:r w:rsidRPr="002A77D6">
        <w:rPr>
          <w:rFonts w:ascii="Times New Roman" w:hAnsi="Times New Roman"/>
          <w:b/>
          <w:spacing w:val="10"/>
          <w:sz w:val="24"/>
          <w:szCs w:val="24"/>
        </w:rPr>
        <w:t>:</w:t>
      </w:r>
    </w:p>
    <w:p w:rsidR="00E00436" w:rsidRPr="002A77D6" w:rsidRDefault="00E00436" w:rsidP="00260407">
      <w:pPr>
        <w:pStyle w:val="a5"/>
        <w:keepNext/>
        <w:widowControl w:val="0"/>
        <w:numPr>
          <w:ilvl w:val="1"/>
          <w:numId w:val="4"/>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Доминантные мутации.</w:t>
      </w:r>
    </w:p>
    <w:p w:rsidR="00E00436" w:rsidRPr="002A77D6" w:rsidRDefault="00E00436" w:rsidP="00260407">
      <w:pPr>
        <w:pStyle w:val="a5"/>
        <w:keepNext/>
        <w:widowControl w:val="0"/>
        <w:numPr>
          <w:ilvl w:val="1"/>
          <w:numId w:val="4"/>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Рецессивные мутации.</w:t>
      </w:r>
    </w:p>
    <w:p w:rsidR="00E00436" w:rsidRPr="002A77D6" w:rsidRDefault="00E00436" w:rsidP="00260407">
      <w:pPr>
        <w:pStyle w:val="a5"/>
        <w:keepNext/>
        <w:widowControl w:val="0"/>
        <w:numPr>
          <w:ilvl w:val="0"/>
          <w:numId w:val="4"/>
        </w:numPr>
        <w:tabs>
          <w:tab w:val="left" w:pos="851"/>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По уклонению от нормы или так называемого дикого типа:</w:t>
      </w:r>
    </w:p>
    <w:p w:rsidR="00E00436" w:rsidRPr="002A77D6" w:rsidRDefault="00E00436" w:rsidP="00260407">
      <w:pPr>
        <w:pStyle w:val="a5"/>
        <w:keepNext/>
        <w:widowControl w:val="0"/>
        <w:numPr>
          <w:ilvl w:val="1"/>
          <w:numId w:val="4"/>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Прямые мутации</w:t>
      </w:r>
    </w:p>
    <w:p w:rsidR="00E00436" w:rsidRPr="002A77D6" w:rsidRDefault="00E00436" w:rsidP="00260407">
      <w:pPr>
        <w:pStyle w:val="a5"/>
        <w:keepNext/>
        <w:widowControl w:val="0"/>
        <w:numPr>
          <w:ilvl w:val="1"/>
          <w:numId w:val="4"/>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Реверсии. Иногда говорят об обратных мутациях, однако очевидно, что они представляют собой только часть реверсий, поскольку в действительности широко распространены так называемые </w:t>
      </w:r>
      <w:proofErr w:type="spellStart"/>
      <w:r w:rsidRPr="002A77D6">
        <w:rPr>
          <w:rFonts w:ascii="Times New Roman" w:hAnsi="Times New Roman"/>
          <w:spacing w:val="10"/>
          <w:sz w:val="24"/>
          <w:szCs w:val="24"/>
        </w:rPr>
        <w:t>супрессорные</w:t>
      </w:r>
      <w:proofErr w:type="spellEnd"/>
      <w:r w:rsidRPr="002A77D6">
        <w:rPr>
          <w:rFonts w:ascii="Times New Roman" w:hAnsi="Times New Roman"/>
          <w:spacing w:val="10"/>
          <w:sz w:val="24"/>
          <w:szCs w:val="24"/>
        </w:rPr>
        <w:t xml:space="preserve"> мутации.</w:t>
      </w:r>
    </w:p>
    <w:p w:rsidR="00E00436" w:rsidRPr="002A77D6" w:rsidRDefault="00E00436" w:rsidP="00260407">
      <w:pPr>
        <w:pStyle w:val="a5"/>
        <w:keepNext/>
        <w:widowControl w:val="0"/>
        <w:numPr>
          <w:ilvl w:val="0"/>
          <w:numId w:val="4"/>
        </w:numPr>
        <w:tabs>
          <w:tab w:val="left" w:pos="993"/>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В зависимости от причин, вызывающих мутации:</w:t>
      </w:r>
    </w:p>
    <w:p w:rsidR="00E00436" w:rsidRPr="002A77D6" w:rsidRDefault="00E00436" w:rsidP="00260407">
      <w:pPr>
        <w:pStyle w:val="a5"/>
        <w:keepNext/>
        <w:widowControl w:val="0"/>
        <w:numPr>
          <w:ilvl w:val="1"/>
          <w:numId w:val="4"/>
        </w:numPr>
        <w:tabs>
          <w:tab w:val="left" w:pos="993"/>
        </w:tabs>
        <w:spacing w:after="0" w:line="360" w:lineRule="auto"/>
        <w:ind w:left="0" w:firstLine="567"/>
        <w:contextualSpacing w:val="0"/>
        <w:jc w:val="both"/>
        <w:rPr>
          <w:rFonts w:ascii="Times New Roman" w:hAnsi="Times New Roman"/>
          <w:spacing w:val="10"/>
          <w:sz w:val="24"/>
          <w:szCs w:val="24"/>
        </w:rPr>
      </w:pPr>
      <w:proofErr w:type="gramStart"/>
      <w:r w:rsidRPr="002A77D6">
        <w:rPr>
          <w:rFonts w:ascii="Times New Roman" w:hAnsi="Times New Roman"/>
          <w:spacing w:val="10"/>
          <w:sz w:val="24"/>
          <w:szCs w:val="24"/>
        </w:rPr>
        <w:t>Спонтанные, возникающие без видимой причины, т.е. без каких-либо индуцирующих воздействий со стороны экспериментатора.</w:t>
      </w:r>
      <w:proofErr w:type="gramEnd"/>
    </w:p>
    <w:p w:rsidR="00E00436" w:rsidRPr="002A77D6" w:rsidRDefault="00E00436" w:rsidP="00260407">
      <w:pPr>
        <w:pStyle w:val="a5"/>
        <w:keepNext/>
        <w:widowControl w:val="0"/>
        <w:numPr>
          <w:ilvl w:val="1"/>
          <w:numId w:val="4"/>
        </w:numPr>
        <w:tabs>
          <w:tab w:val="left" w:pos="993"/>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Индуцированные мутации.</w:t>
      </w:r>
    </w:p>
    <w:p w:rsidR="00E00436" w:rsidRPr="002A77D6" w:rsidRDefault="00E00436" w:rsidP="00260407">
      <w:pPr>
        <w:keepNext/>
        <w:widowControl w:val="0"/>
        <w:tabs>
          <w:tab w:val="left" w:pos="993"/>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Данные способы классификации изменений генетического материала имеют универсальное значение. Подходы в этих способах классификации отражают существенную сторону возникновения или проявления мутаций у любых организмов: эукариот, прокариот и их вирусов.</w:t>
      </w:r>
    </w:p>
    <w:p w:rsidR="00E00436" w:rsidRPr="002A77D6" w:rsidRDefault="00E00436" w:rsidP="00260407">
      <w:pPr>
        <w:keepNext/>
        <w:widowControl w:val="0"/>
        <w:tabs>
          <w:tab w:val="left" w:pos="993"/>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Рассмотрим более частные подходы к классификации мутаций:</w:t>
      </w:r>
    </w:p>
    <w:p w:rsidR="00E00436" w:rsidRPr="002A77D6" w:rsidRDefault="00E00436" w:rsidP="00260407">
      <w:pPr>
        <w:pStyle w:val="a5"/>
        <w:keepNext/>
        <w:widowControl w:val="0"/>
        <w:numPr>
          <w:ilvl w:val="0"/>
          <w:numId w:val="4"/>
        </w:numPr>
        <w:tabs>
          <w:tab w:val="left" w:pos="993"/>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До локализации в клетке:</w:t>
      </w:r>
    </w:p>
    <w:p w:rsidR="00E00436" w:rsidRPr="002A77D6" w:rsidRDefault="00E00436" w:rsidP="00260407">
      <w:pPr>
        <w:pStyle w:val="a5"/>
        <w:keepNext/>
        <w:widowControl w:val="0"/>
        <w:numPr>
          <w:ilvl w:val="1"/>
          <w:numId w:val="4"/>
        </w:numPr>
        <w:tabs>
          <w:tab w:val="left" w:pos="993"/>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Ядерные</w:t>
      </w:r>
    </w:p>
    <w:p w:rsidR="00E00436" w:rsidRPr="002A77D6" w:rsidRDefault="00E00436" w:rsidP="00260407">
      <w:pPr>
        <w:pStyle w:val="a5"/>
        <w:keepNext/>
        <w:widowControl w:val="0"/>
        <w:numPr>
          <w:ilvl w:val="1"/>
          <w:numId w:val="4"/>
        </w:numPr>
        <w:tabs>
          <w:tab w:val="left" w:pos="993"/>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Цитоплазматические. В этом случае обычно подразумевают мутации неядерных генов.</w:t>
      </w:r>
    </w:p>
    <w:p w:rsidR="00E00436" w:rsidRPr="002A77D6" w:rsidRDefault="00E00436" w:rsidP="00260407">
      <w:pPr>
        <w:pStyle w:val="a5"/>
        <w:keepNext/>
        <w:widowControl w:val="0"/>
        <w:numPr>
          <w:ilvl w:val="0"/>
          <w:numId w:val="4"/>
        </w:numPr>
        <w:tabs>
          <w:tab w:val="left" w:pos="993"/>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По отношению к возможности наследования:</w:t>
      </w:r>
    </w:p>
    <w:p w:rsidR="00E00436" w:rsidRPr="002A77D6" w:rsidRDefault="00E00436" w:rsidP="00260407">
      <w:pPr>
        <w:pStyle w:val="a5"/>
        <w:keepNext/>
        <w:widowControl w:val="0"/>
        <w:numPr>
          <w:ilvl w:val="1"/>
          <w:numId w:val="4"/>
        </w:numPr>
        <w:tabs>
          <w:tab w:val="left" w:pos="993"/>
        </w:tabs>
        <w:spacing w:after="0" w:line="360" w:lineRule="auto"/>
        <w:ind w:left="0" w:firstLine="567"/>
        <w:contextualSpacing w:val="0"/>
        <w:jc w:val="both"/>
        <w:rPr>
          <w:rFonts w:ascii="Times New Roman" w:hAnsi="Times New Roman"/>
          <w:spacing w:val="10"/>
          <w:sz w:val="24"/>
          <w:szCs w:val="24"/>
        </w:rPr>
      </w:pPr>
      <w:proofErr w:type="gramStart"/>
      <w:r w:rsidRPr="002A77D6">
        <w:rPr>
          <w:rFonts w:ascii="Times New Roman" w:hAnsi="Times New Roman"/>
          <w:spacing w:val="10"/>
          <w:sz w:val="24"/>
          <w:szCs w:val="24"/>
        </w:rPr>
        <w:t>Генеративные</w:t>
      </w:r>
      <w:proofErr w:type="gramEnd"/>
      <w:r w:rsidRPr="002A77D6">
        <w:rPr>
          <w:rFonts w:ascii="Times New Roman" w:hAnsi="Times New Roman"/>
          <w:spacing w:val="10"/>
          <w:sz w:val="24"/>
          <w:szCs w:val="24"/>
        </w:rPr>
        <w:t>, происходящие в половых клетках.</w:t>
      </w:r>
    </w:p>
    <w:p w:rsidR="00E00436" w:rsidRPr="002A77D6" w:rsidRDefault="00E00436" w:rsidP="00260407">
      <w:pPr>
        <w:pStyle w:val="a5"/>
        <w:keepNext/>
        <w:widowControl w:val="0"/>
        <w:numPr>
          <w:ilvl w:val="1"/>
          <w:numId w:val="4"/>
        </w:numPr>
        <w:tabs>
          <w:tab w:val="left" w:pos="993"/>
        </w:tabs>
        <w:spacing w:after="0" w:line="360" w:lineRule="auto"/>
        <w:ind w:left="0" w:firstLine="567"/>
        <w:contextualSpacing w:val="0"/>
        <w:jc w:val="both"/>
        <w:rPr>
          <w:rFonts w:ascii="Times New Roman" w:hAnsi="Times New Roman"/>
          <w:spacing w:val="10"/>
          <w:sz w:val="24"/>
          <w:szCs w:val="24"/>
        </w:rPr>
      </w:pPr>
      <w:proofErr w:type="gramStart"/>
      <w:r w:rsidRPr="002A77D6">
        <w:rPr>
          <w:rFonts w:ascii="Times New Roman" w:hAnsi="Times New Roman"/>
          <w:spacing w:val="10"/>
          <w:sz w:val="24"/>
          <w:szCs w:val="24"/>
        </w:rPr>
        <w:t>Соматические</w:t>
      </w:r>
      <w:proofErr w:type="gramEnd"/>
      <w:r w:rsidRPr="002A77D6">
        <w:rPr>
          <w:rFonts w:ascii="Times New Roman" w:hAnsi="Times New Roman"/>
          <w:spacing w:val="10"/>
          <w:sz w:val="24"/>
          <w:szCs w:val="24"/>
        </w:rPr>
        <w:t>, происходящие в соматических клетках.</w:t>
      </w:r>
    </w:p>
    <w:p w:rsidR="00E00436" w:rsidRPr="002A77D6" w:rsidRDefault="00E00436" w:rsidP="00260407">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lastRenderedPageBreak/>
        <w:t xml:space="preserve">Два последних способа классификации мутаций применимы только к эукариотам, а рассмотрение мутаций с точки зрения их возникновения в соматических или половых клетках имеет отношение только к многоклеточным эукариотам. </w:t>
      </w:r>
    </w:p>
    <w:p w:rsidR="00E00436" w:rsidRPr="002A77D6" w:rsidRDefault="00E00436" w:rsidP="00260407">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Хромосомные и геномные мутации выражаются также в изменении характера наследования признаков.</w:t>
      </w:r>
      <w:r w:rsidRPr="002A77D6">
        <w:rPr>
          <w:rStyle w:val="a8"/>
          <w:rFonts w:ascii="Times New Roman" w:hAnsi="Times New Roman"/>
          <w:spacing w:val="10"/>
          <w:sz w:val="24"/>
          <w:szCs w:val="24"/>
        </w:rPr>
        <w:footnoteReference w:id="4"/>
      </w:r>
    </w:p>
    <w:p w:rsidR="00E00436" w:rsidRPr="00C2733A" w:rsidRDefault="00E00436" w:rsidP="00C2733A">
      <w:pPr>
        <w:pStyle w:val="3"/>
      </w:pPr>
      <w:bookmarkStart w:id="23" w:name="_Toc292951"/>
      <w:r w:rsidRPr="00C2733A">
        <w:t>1.1.2. Генные мутации</w:t>
      </w:r>
      <w:bookmarkEnd w:id="23"/>
    </w:p>
    <w:p w:rsidR="00E00436" w:rsidRPr="002A77D6" w:rsidRDefault="00E00436" w:rsidP="00E00436">
      <w:pPr>
        <w:pStyle w:val="a5"/>
        <w:keepNext/>
        <w:widowControl w:val="0"/>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Генные мутации представляют собой изменение числа и/или последовательности нуклеотидов в структуре ДНК (вставки, выпадения, перемещения, замещения нуклеотидов) в пределах отдельных генов, приводящие к изменению количества или качества соответствующих белковых продуктов.</w:t>
      </w:r>
      <w:r w:rsidRPr="002A77D6">
        <w:rPr>
          <w:rStyle w:val="a8"/>
          <w:rFonts w:ascii="Times New Roman" w:hAnsi="Times New Roman"/>
          <w:spacing w:val="10"/>
          <w:sz w:val="24"/>
          <w:szCs w:val="24"/>
        </w:rPr>
        <w:footnoteReference w:id="5"/>
      </w:r>
    </w:p>
    <w:p w:rsidR="00E00436" w:rsidRPr="002A77D6" w:rsidRDefault="00E00436" w:rsidP="00E00436">
      <w:pPr>
        <w:pStyle w:val="a5"/>
        <w:keepNext/>
        <w:widowControl w:val="0"/>
        <w:spacing w:after="0" w:line="360" w:lineRule="auto"/>
        <w:ind w:left="0" w:firstLine="567"/>
        <w:contextualSpacing w:val="0"/>
        <w:jc w:val="both"/>
        <w:rPr>
          <w:rFonts w:ascii="Times New Roman" w:hAnsi="Times New Roman"/>
          <w:color w:val="FF0000"/>
          <w:spacing w:val="10"/>
          <w:sz w:val="24"/>
          <w:szCs w:val="24"/>
        </w:rPr>
      </w:pPr>
      <w:r w:rsidRPr="002A77D6">
        <w:rPr>
          <w:rFonts w:ascii="Times New Roman" w:hAnsi="Times New Roman"/>
          <w:spacing w:val="10"/>
          <w:sz w:val="24"/>
          <w:szCs w:val="24"/>
        </w:rPr>
        <w:t xml:space="preserve">Генные мутации включают в себя </w:t>
      </w: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и </w:t>
      </w:r>
      <w:proofErr w:type="spellStart"/>
      <w:r w:rsidRPr="002A77D6">
        <w:rPr>
          <w:rFonts w:ascii="Times New Roman" w:hAnsi="Times New Roman"/>
          <w:spacing w:val="10"/>
          <w:sz w:val="24"/>
          <w:szCs w:val="24"/>
        </w:rPr>
        <w:t>инсерции</w:t>
      </w:r>
      <w:proofErr w:type="spellEnd"/>
      <w:r w:rsidRPr="002A77D6">
        <w:rPr>
          <w:rFonts w:ascii="Times New Roman" w:hAnsi="Times New Roman"/>
          <w:spacing w:val="10"/>
          <w:sz w:val="24"/>
          <w:szCs w:val="24"/>
        </w:rPr>
        <w:t xml:space="preserve"> нуклеотидов.</w:t>
      </w:r>
    </w:p>
    <w:p w:rsidR="00E00436" w:rsidRPr="002A77D6" w:rsidRDefault="00E00436" w:rsidP="00E00436">
      <w:pPr>
        <w:pStyle w:val="a5"/>
        <w:keepNext/>
        <w:widowControl w:val="0"/>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Существует три типа мутантных кодонов, к которым приводит замена оснований:</w:t>
      </w:r>
    </w:p>
    <w:p w:rsidR="00E00436" w:rsidRPr="002A77D6" w:rsidRDefault="00E00436" w:rsidP="00C2733A">
      <w:pPr>
        <w:pStyle w:val="a5"/>
        <w:keepNext/>
        <w:widowControl w:val="0"/>
        <w:numPr>
          <w:ilvl w:val="0"/>
          <w:numId w:val="5"/>
        </w:numPr>
        <w:tabs>
          <w:tab w:val="left" w:pos="993"/>
        </w:tabs>
        <w:spacing w:after="0"/>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С изменённым смыслом (</w:t>
      </w:r>
      <w:proofErr w:type="spellStart"/>
      <w:r w:rsidRPr="002A77D6">
        <w:rPr>
          <w:rFonts w:ascii="Times New Roman" w:hAnsi="Times New Roman"/>
          <w:spacing w:val="10"/>
          <w:sz w:val="24"/>
          <w:szCs w:val="24"/>
        </w:rPr>
        <w:t>миссенс</w:t>
      </w:r>
      <w:proofErr w:type="spellEnd"/>
      <w:r w:rsidRPr="002A77D6">
        <w:rPr>
          <w:rFonts w:ascii="Times New Roman" w:hAnsi="Times New Roman"/>
          <w:spacing w:val="10"/>
          <w:sz w:val="24"/>
          <w:szCs w:val="24"/>
        </w:rPr>
        <w:t>-мутации).</w:t>
      </w:r>
    </w:p>
    <w:p w:rsidR="00E00436" w:rsidRPr="002A77D6" w:rsidRDefault="00E00436" w:rsidP="00C2733A">
      <w:pPr>
        <w:pStyle w:val="a5"/>
        <w:keepNext/>
        <w:widowControl w:val="0"/>
        <w:numPr>
          <w:ilvl w:val="0"/>
          <w:numId w:val="5"/>
        </w:numPr>
        <w:tabs>
          <w:tab w:val="left" w:pos="993"/>
        </w:tabs>
        <w:spacing w:after="0"/>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С неизменённым смыслом (нейтральные мутации).</w:t>
      </w:r>
    </w:p>
    <w:p w:rsidR="00E00436" w:rsidRPr="002A77D6" w:rsidRDefault="00E00436" w:rsidP="00C2733A">
      <w:pPr>
        <w:pStyle w:val="a5"/>
        <w:keepNext/>
        <w:widowControl w:val="0"/>
        <w:numPr>
          <w:ilvl w:val="0"/>
          <w:numId w:val="5"/>
        </w:numPr>
        <w:tabs>
          <w:tab w:val="left" w:pos="993"/>
        </w:tabs>
        <w:spacing w:after="0"/>
        <w:ind w:left="0" w:firstLine="567"/>
        <w:contextualSpacing w:val="0"/>
        <w:jc w:val="both"/>
        <w:rPr>
          <w:rFonts w:ascii="Times New Roman" w:hAnsi="Times New Roman"/>
          <w:spacing w:val="10"/>
          <w:sz w:val="24"/>
          <w:szCs w:val="24"/>
        </w:rPr>
      </w:pPr>
      <w:proofErr w:type="gramStart"/>
      <w:r w:rsidRPr="002A77D6">
        <w:rPr>
          <w:rFonts w:ascii="Times New Roman" w:hAnsi="Times New Roman"/>
          <w:spacing w:val="10"/>
          <w:sz w:val="24"/>
          <w:szCs w:val="24"/>
        </w:rPr>
        <w:t>Бессмысленные</w:t>
      </w:r>
      <w:proofErr w:type="gramEnd"/>
      <w:r w:rsidRPr="002A77D6">
        <w:rPr>
          <w:rFonts w:ascii="Times New Roman" w:hAnsi="Times New Roman"/>
          <w:spacing w:val="10"/>
          <w:sz w:val="24"/>
          <w:szCs w:val="24"/>
        </w:rPr>
        <w:t xml:space="preserve"> или терминирующие кодонов (нонсенс-мутации).</w:t>
      </w:r>
    </w:p>
    <w:p w:rsidR="00E00436" w:rsidRPr="002A77D6" w:rsidRDefault="00E00436" w:rsidP="00C2733A">
      <w:pPr>
        <w:pStyle w:val="a5"/>
        <w:keepNext/>
        <w:widowControl w:val="0"/>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Вставки, перемещения или выпадения отдельных оснований или их коротких последователей в пределах гена вызывают сдвиг рамки считывания. Воздействия данных мутаций были изучены при анализе аминокислотной последовательности белков фага Т</w:t>
      </w:r>
      <w:proofErr w:type="gramStart"/>
      <w:r w:rsidRPr="002A77D6">
        <w:rPr>
          <w:rFonts w:ascii="Times New Roman" w:hAnsi="Times New Roman"/>
          <w:spacing w:val="10"/>
          <w:sz w:val="24"/>
          <w:szCs w:val="24"/>
        </w:rPr>
        <w:t>4</w:t>
      </w:r>
      <w:proofErr w:type="gramEnd"/>
      <w:r w:rsidRPr="002A77D6">
        <w:rPr>
          <w:rFonts w:ascii="Times New Roman" w:hAnsi="Times New Roman"/>
          <w:spacing w:val="10"/>
          <w:sz w:val="24"/>
          <w:szCs w:val="24"/>
        </w:rPr>
        <w:t xml:space="preserve">, кодируемых геном дикого типа </w:t>
      </w:r>
      <w:r w:rsidRPr="002A77D6">
        <w:rPr>
          <w:rFonts w:ascii="Times New Roman" w:hAnsi="Times New Roman"/>
          <w:i/>
          <w:spacing w:val="10"/>
          <w:sz w:val="24"/>
          <w:szCs w:val="24"/>
        </w:rPr>
        <w:t>е</w:t>
      </w:r>
      <w:r w:rsidRPr="002A77D6">
        <w:rPr>
          <w:rFonts w:ascii="Times New Roman" w:hAnsi="Times New Roman"/>
          <w:i/>
          <w:spacing w:val="10"/>
          <w:sz w:val="24"/>
          <w:szCs w:val="24"/>
          <w:vertAlign w:val="superscript"/>
        </w:rPr>
        <w:t>+</w:t>
      </w:r>
      <w:r w:rsidRPr="002A77D6">
        <w:rPr>
          <w:rFonts w:ascii="Times New Roman" w:hAnsi="Times New Roman"/>
          <w:spacing w:val="10"/>
          <w:sz w:val="24"/>
          <w:szCs w:val="24"/>
        </w:rPr>
        <w:t xml:space="preserve"> и тремя разными мутантными генами </w:t>
      </w:r>
      <w:r w:rsidRPr="002A77D6">
        <w:rPr>
          <w:rFonts w:ascii="Times New Roman" w:hAnsi="Times New Roman"/>
          <w:i/>
          <w:spacing w:val="10"/>
          <w:sz w:val="24"/>
          <w:szCs w:val="24"/>
        </w:rPr>
        <w:t>е</w:t>
      </w:r>
      <w:r w:rsidRPr="002A77D6">
        <w:rPr>
          <w:rFonts w:ascii="Times New Roman" w:hAnsi="Times New Roman"/>
          <w:spacing w:val="10"/>
          <w:sz w:val="24"/>
          <w:szCs w:val="24"/>
        </w:rPr>
        <w:t xml:space="preserve">, содержащими взаимно </w:t>
      </w:r>
      <w:proofErr w:type="spellStart"/>
      <w:r w:rsidRPr="002A77D6">
        <w:rPr>
          <w:rFonts w:ascii="Times New Roman" w:hAnsi="Times New Roman"/>
          <w:spacing w:val="10"/>
          <w:sz w:val="24"/>
          <w:szCs w:val="24"/>
        </w:rPr>
        <w:t>супрессирующиефреймшифт</w:t>
      </w:r>
      <w:proofErr w:type="spellEnd"/>
      <w:r w:rsidRPr="002A77D6">
        <w:rPr>
          <w:rFonts w:ascii="Times New Roman" w:hAnsi="Times New Roman"/>
          <w:spacing w:val="10"/>
          <w:sz w:val="24"/>
          <w:szCs w:val="24"/>
        </w:rPr>
        <w:t xml:space="preserve"> (сдвигающие рамку считывания)- мутации. В ходе исследования выяснилось, что некоторые единичные мутации являются следствием одновременных изменений нескольких соседних нуклеотидов. И, скорее всего, единичная мутация со сдвигом рамки возникает в результате вставки двух соседних нуклеотидов, а не одного. При возникновении мутаций со сдвигом рамки считывания меняются все триплеты ниже сайта дупликации или </w:t>
      </w:r>
      <w:proofErr w:type="spellStart"/>
      <w:r w:rsidRPr="002A77D6">
        <w:rPr>
          <w:rFonts w:ascii="Times New Roman" w:hAnsi="Times New Roman"/>
          <w:spacing w:val="10"/>
          <w:sz w:val="24"/>
          <w:szCs w:val="24"/>
        </w:rPr>
        <w:t>делекции</w:t>
      </w:r>
      <w:proofErr w:type="spellEnd"/>
      <w:r w:rsidRPr="002A77D6">
        <w:rPr>
          <w:rFonts w:ascii="Times New Roman" w:hAnsi="Times New Roman"/>
          <w:spacing w:val="10"/>
          <w:sz w:val="24"/>
          <w:szCs w:val="24"/>
        </w:rPr>
        <w:t xml:space="preserve"> по ходу считывания, при этом повышается вероятность возникновения стоп-кодонов и, соответственно, </w:t>
      </w:r>
      <w:proofErr w:type="spellStart"/>
      <w:r w:rsidRPr="002A77D6">
        <w:rPr>
          <w:rFonts w:ascii="Times New Roman" w:hAnsi="Times New Roman"/>
          <w:spacing w:val="10"/>
          <w:sz w:val="24"/>
          <w:szCs w:val="24"/>
        </w:rPr>
        <w:t>терминации</w:t>
      </w:r>
      <w:proofErr w:type="spellEnd"/>
      <w:r w:rsidRPr="002A77D6">
        <w:rPr>
          <w:rFonts w:ascii="Times New Roman" w:hAnsi="Times New Roman"/>
          <w:spacing w:val="10"/>
          <w:sz w:val="24"/>
          <w:szCs w:val="24"/>
        </w:rPr>
        <w:t xml:space="preserve"> трансляции.</w:t>
      </w:r>
    </w:p>
    <w:p w:rsidR="00E00436" w:rsidRPr="002A77D6" w:rsidRDefault="00E00436" w:rsidP="00E00436">
      <w:pPr>
        <w:pStyle w:val="a5"/>
        <w:keepNext/>
        <w:widowControl w:val="0"/>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С точки зрения структурно-функциональной организации генов, происходящие внутри них замены, вставки, выпадения, перемещения нуклеотидов можно объединить в следующие группы:</w:t>
      </w:r>
    </w:p>
    <w:p w:rsidR="00E00436" w:rsidRPr="002A77D6" w:rsidRDefault="00E00436" w:rsidP="00C2733A">
      <w:pPr>
        <w:pStyle w:val="a5"/>
        <w:keepNext/>
        <w:widowControl w:val="0"/>
        <w:numPr>
          <w:ilvl w:val="0"/>
          <w:numId w:val="6"/>
        </w:numPr>
        <w:tabs>
          <w:tab w:val="left" w:pos="1134"/>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Мутаци</w:t>
      </w:r>
      <w:r w:rsidR="00030B11">
        <w:rPr>
          <w:rFonts w:ascii="Times New Roman" w:hAnsi="Times New Roman"/>
          <w:b/>
          <w:spacing w:val="10"/>
          <w:sz w:val="24"/>
          <w:szCs w:val="24"/>
        </w:rPr>
        <w:t>и в регуляторных областях генов</w:t>
      </w:r>
    </w:p>
    <w:p w:rsidR="00E00436" w:rsidRPr="002A77D6" w:rsidRDefault="00E00436" w:rsidP="00260407">
      <w:pPr>
        <w:pStyle w:val="a5"/>
        <w:keepNext/>
        <w:widowControl w:val="0"/>
        <w:numPr>
          <w:ilvl w:val="1"/>
          <w:numId w:val="6"/>
        </w:numPr>
        <w:tabs>
          <w:tab w:val="left" w:pos="1134"/>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lastRenderedPageBreak/>
        <w:t xml:space="preserve">Мутации в </w:t>
      </w:r>
      <w:proofErr w:type="spellStart"/>
      <w:r w:rsidRPr="002A77D6">
        <w:rPr>
          <w:rFonts w:ascii="Times New Roman" w:hAnsi="Times New Roman"/>
          <w:spacing w:val="10"/>
          <w:sz w:val="24"/>
          <w:szCs w:val="24"/>
        </w:rPr>
        <w:t>промоторной</w:t>
      </w:r>
      <w:proofErr w:type="spellEnd"/>
      <w:r w:rsidRPr="002A77D6">
        <w:rPr>
          <w:rFonts w:ascii="Times New Roman" w:hAnsi="Times New Roman"/>
          <w:spacing w:val="10"/>
          <w:sz w:val="24"/>
          <w:szCs w:val="24"/>
        </w:rPr>
        <w:t xml:space="preserve"> части (например, регуляторном элементе с последовательностью </w:t>
      </w:r>
      <w:proofErr w:type="spellStart"/>
      <w:r w:rsidRPr="002A77D6">
        <w:rPr>
          <w:rFonts w:ascii="Times New Roman" w:hAnsi="Times New Roman"/>
          <w:spacing w:val="10"/>
          <w:sz w:val="24"/>
          <w:szCs w:val="24"/>
          <w:lang w:val="en-US"/>
        </w:rPr>
        <w:t>PuCPuCCC</w:t>
      </w:r>
      <w:proofErr w:type="spellEnd"/>
      <w:r w:rsidRPr="002A77D6">
        <w:rPr>
          <w:rFonts w:ascii="Times New Roman" w:hAnsi="Times New Roman"/>
          <w:spacing w:val="10"/>
          <w:sz w:val="24"/>
          <w:szCs w:val="24"/>
        </w:rPr>
        <w:t xml:space="preserve"> и внутри </w:t>
      </w:r>
      <w:r w:rsidRPr="002A77D6">
        <w:rPr>
          <w:rFonts w:ascii="Times New Roman" w:hAnsi="Times New Roman"/>
          <w:spacing w:val="10"/>
          <w:sz w:val="24"/>
          <w:szCs w:val="24"/>
          <w:lang w:val="en-US"/>
        </w:rPr>
        <w:t>TATA</w:t>
      </w:r>
      <w:r w:rsidRPr="002A77D6">
        <w:rPr>
          <w:rFonts w:ascii="Times New Roman" w:hAnsi="Times New Roman"/>
          <w:spacing w:val="10"/>
          <w:sz w:val="24"/>
          <w:szCs w:val="24"/>
        </w:rPr>
        <w:t xml:space="preserve">-бокса у гена </w:t>
      </w:r>
      <w:proofErr w:type="gramStart"/>
      <w:r w:rsidRPr="002A77D6">
        <w:rPr>
          <w:rFonts w:ascii="Times New Roman" w:hAnsi="Times New Roman"/>
          <w:spacing w:val="10"/>
          <w:sz w:val="24"/>
          <w:szCs w:val="24"/>
        </w:rPr>
        <w:t>β-</w:t>
      </w:r>
      <w:proofErr w:type="gramEnd"/>
      <w:r w:rsidRPr="002A77D6">
        <w:rPr>
          <w:rFonts w:ascii="Times New Roman" w:hAnsi="Times New Roman"/>
          <w:spacing w:val="10"/>
          <w:sz w:val="24"/>
          <w:szCs w:val="24"/>
        </w:rPr>
        <w:t>глобина) снижают уровень синтеза белкового продукта.</w:t>
      </w:r>
    </w:p>
    <w:p w:rsidR="00E00436" w:rsidRPr="002A77D6" w:rsidRDefault="00E00436" w:rsidP="00260407">
      <w:pPr>
        <w:pStyle w:val="a5"/>
        <w:keepNext/>
        <w:widowControl w:val="0"/>
        <w:numPr>
          <w:ilvl w:val="1"/>
          <w:numId w:val="6"/>
        </w:numPr>
        <w:tabs>
          <w:tab w:val="left" w:pos="1134"/>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Мутации в сайте </w:t>
      </w:r>
      <w:proofErr w:type="spellStart"/>
      <w:r w:rsidRPr="002A77D6">
        <w:rPr>
          <w:rFonts w:ascii="Times New Roman" w:hAnsi="Times New Roman"/>
          <w:spacing w:val="10"/>
          <w:sz w:val="24"/>
          <w:szCs w:val="24"/>
        </w:rPr>
        <w:t>полиаденилирования</w:t>
      </w:r>
      <w:proofErr w:type="spellEnd"/>
      <w:r w:rsidRPr="002A77D6">
        <w:rPr>
          <w:rFonts w:ascii="Times New Roman" w:hAnsi="Times New Roman"/>
          <w:spacing w:val="10"/>
          <w:sz w:val="24"/>
          <w:szCs w:val="24"/>
        </w:rPr>
        <w:t xml:space="preserve"> снижают уровень транскрипции (характерно для афроамериканцев, страдающих </w:t>
      </w:r>
      <w:proofErr w:type="gramStart"/>
      <w:r w:rsidRPr="002A77D6">
        <w:rPr>
          <w:rFonts w:ascii="Times New Roman" w:hAnsi="Times New Roman"/>
          <w:spacing w:val="10"/>
          <w:sz w:val="24"/>
          <w:szCs w:val="24"/>
        </w:rPr>
        <w:t>β-</w:t>
      </w:r>
      <w:proofErr w:type="gramEnd"/>
      <w:r w:rsidRPr="002A77D6">
        <w:rPr>
          <w:rFonts w:ascii="Times New Roman" w:hAnsi="Times New Roman"/>
          <w:spacing w:val="10"/>
          <w:sz w:val="24"/>
          <w:szCs w:val="24"/>
        </w:rPr>
        <w:t>талассемией)</w:t>
      </w:r>
    </w:p>
    <w:p w:rsidR="00E00436" w:rsidRPr="002A77D6" w:rsidRDefault="00E00436" w:rsidP="00260407">
      <w:pPr>
        <w:pStyle w:val="a5"/>
        <w:keepNext/>
        <w:widowControl w:val="0"/>
        <w:tabs>
          <w:tab w:val="left" w:pos="1134"/>
          <w:tab w:val="left" w:pos="5625"/>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В итоге, мутации в регуляторных 5’ и 3’-нетранслируемых областях генов оказывают огромные изменения полученных продуктов и проявляются </w:t>
      </w:r>
      <w:proofErr w:type="spellStart"/>
      <w:r w:rsidRPr="002A77D6">
        <w:rPr>
          <w:rFonts w:ascii="Times New Roman" w:hAnsi="Times New Roman"/>
          <w:spacing w:val="10"/>
          <w:sz w:val="24"/>
          <w:szCs w:val="24"/>
        </w:rPr>
        <w:t>фенотипически</w:t>
      </w:r>
      <w:proofErr w:type="spellEnd"/>
      <w:r w:rsidRPr="002A77D6">
        <w:rPr>
          <w:rFonts w:ascii="Times New Roman" w:hAnsi="Times New Roman"/>
          <w:spacing w:val="10"/>
          <w:sz w:val="24"/>
          <w:szCs w:val="24"/>
        </w:rPr>
        <w:t xml:space="preserve"> (клинически), но это зависит от порогового уровня белков, при котором их функция ещё сохраняется.</w:t>
      </w:r>
    </w:p>
    <w:p w:rsidR="00E00436" w:rsidRPr="002A77D6" w:rsidRDefault="00E00436" w:rsidP="00260407">
      <w:pPr>
        <w:pStyle w:val="a5"/>
        <w:keepNext/>
        <w:widowControl w:val="0"/>
        <w:numPr>
          <w:ilvl w:val="0"/>
          <w:numId w:val="6"/>
        </w:numPr>
        <w:tabs>
          <w:tab w:val="left" w:pos="1134"/>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Мутации в</w:t>
      </w:r>
      <w:r w:rsidR="00030B11">
        <w:rPr>
          <w:rFonts w:ascii="Times New Roman" w:hAnsi="Times New Roman"/>
          <w:b/>
          <w:spacing w:val="10"/>
          <w:sz w:val="24"/>
          <w:szCs w:val="24"/>
        </w:rPr>
        <w:t xml:space="preserve"> кодирующих областях генов</w:t>
      </w:r>
    </w:p>
    <w:p w:rsidR="00E00436" w:rsidRPr="002A77D6" w:rsidRDefault="00E00436" w:rsidP="00260407">
      <w:pPr>
        <w:pStyle w:val="a5"/>
        <w:keepNext/>
        <w:widowControl w:val="0"/>
        <w:numPr>
          <w:ilvl w:val="1"/>
          <w:numId w:val="6"/>
        </w:numPr>
        <w:tabs>
          <w:tab w:val="left" w:pos="0"/>
          <w:tab w:val="left" w:pos="1134"/>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Мутации в </w:t>
      </w:r>
      <w:proofErr w:type="spellStart"/>
      <w:r w:rsidRPr="002A77D6">
        <w:rPr>
          <w:rFonts w:ascii="Times New Roman" w:hAnsi="Times New Roman"/>
          <w:spacing w:val="10"/>
          <w:sz w:val="24"/>
          <w:szCs w:val="24"/>
        </w:rPr>
        <w:t>экзонах</w:t>
      </w:r>
      <w:proofErr w:type="spellEnd"/>
      <w:r w:rsidRPr="002A77D6">
        <w:rPr>
          <w:rFonts w:ascii="Times New Roman" w:hAnsi="Times New Roman"/>
          <w:spacing w:val="10"/>
          <w:sz w:val="24"/>
          <w:szCs w:val="24"/>
        </w:rPr>
        <w:t xml:space="preserve"> могут приводить к преждевременному окончанию белкового синтеза. Именно это происходит, к примеру, в случае </w:t>
      </w:r>
      <w:proofErr w:type="gramStart"/>
      <w:r w:rsidRPr="002A77D6">
        <w:rPr>
          <w:rFonts w:ascii="Times New Roman" w:hAnsi="Times New Roman"/>
          <w:spacing w:val="10"/>
          <w:sz w:val="24"/>
          <w:szCs w:val="24"/>
        </w:rPr>
        <w:t>β-</w:t>
      </w:r>
      <w:proofErr w:type="gramEnd"/>
      <w:r w:rsidRPr="002A77D6">
        <w:rPr>
          <w:rFonts w:ascii="Times New Roman" w:hAnsi="Times New Roman"/>
          <w:spacing w:val="10"/>
          <w:sz w:val="24"/>
          <w:szCs w:val="24"/>
        </w:rPr>
        <w:t xml:space="preserve">талассемии: в результате мутаций внутри </w:t>
      </w:r>
      <w:proofErr w:type="spellStart"/>
      <w:r w:rsidRPr="002A77D6">
        <w:rPr>
          <w:rFonts w:ascii="Times New Roman" w:hAnsi="Times New Roman"/>
          <w:spacing w:val="10"/>
          <w:sz w:val="24"/>
          <w:szCs w:val="24"/>
        </w:rPr>
        <w:t>экзона</w:t>
      </w:r>
      <w:proofErr w:type="spellEnd"/>
      <w:r w:rsidRPr="002A77D6">
        <w:rPr>
          <w:rFonts w:ascii="Times New Roman" w:hAnsi="Times New Roman"/>
          <w:spacing w:val="10"/>
          <w:sz w:val="24"/>
          <w:szCs w:val="24"/>
        </w:rPr>
        <w:t xml:space="preserve"> гена гемоглобина белковая цепь оказывается укороченной и не обладает активностью.</w:t>
      </w:r>
    </w:p>
    <w:p w:rsidR="00E00436" w:rsidRPr="002A77D6" w:rsidRDefault="00E00436" w:rsidP="00260407">
      <w:pPr>
        <w:pStyle w:val="a5"/>
        <w:keepNext/>
        <w:widowControl w:val="0"/>
        <w:numPr>
          <w:ilvl w:val="1"/>
          <w:numId w:val="6"/>
        </w:numPr>
        <w:tabs>
          <w:tab w:val="left" w:pos="0"/>
          <w:tab w:val="left" w:pos="1134"/>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Мутации в </w:t>
      </w:r>
      <w:proofErr w:type="spellStart"/>
      <w:r w:rsidRPr="002A77D6">
        <w:rPr>
          <w:rFonts w:ascii="Times New Roman" w:hAnsi="Times New Roman"/>
          <w:spacing w:val="10"/>
          <w:sz w:val="24"/>
          <w:szCs w:val="24"/>
        </w:rPr>
        <w:t>интронах</w:t>
      </w:r>
      <w:proofErr w:type="spellEnd"/>
      <w:r w:rsidRPr="002A77D6">
        <w:rPr>
          <w:rFonts w:ascii="Times New Roman" w:hAnsi="Times New Roman"/>
          <w:spacing w:val="10"/>
          <w:sz w:val="24"/>
          <w:szCs w:val="24"/>
        </w:rPr>
        <w:t xml:space="preserve"> способны генерировать новые сайты </w:t>
      </w:r>
      <w:proofErr w:type="spellStart"/>
      <w:r w:rsidRPr="002A77D6">
        <w:rPr>
          <w:rFonts w:ascii="Times New Roman" w:hAnsi="Times New Roman"/>
          <w:spacing w:val="10"/>
          <w:sz w:val="24"/>
          <w:szCs w:val="24"/>
        </w:rPr>
        <w:t>сплайсинга</w:t>
      </w:r>
      <w:proofErr w:type="spellEnd"/>
      <w:r w:rsidRPr="002A77D6">
        <w:rPr>
          <w:rFonts w:ascii="Times New Roman" w:hAnsi="Times New Roman"/>
          <w:spacing w:val="10"/>
          <w:sz w:val="24"/>
          <w:szCs w:val="24"/>
        </w:rPr>
        <w:t xml:space="preserve">. Которые, конкурируя </w:t>
      </w:r>
      <w:proofErr w:type="gramStart"/>
      <w:r w:rsidRPr="002A77D6">
        <w:rPr>
          <w:rFonts w:ascii="Times New Roman" w:hAnsi="Times New Roman"/>
          <w:spacing w:val="10"/>
          <w:sz w:val="24"/>
          <w:szCs w:val="24"/>
        </w:rPr>
        <w:t>с</w:t>
      </w:r>
      <w:proofErr w:type="gramEnd"/>
      <w:r w:rsidRPr="002A77D6">
        <w:rPr>
          <w:rFonts w:ascii="Times New Roman" w:hAnsi="Times New Roman"/>
          <w:spacing w:val="10"/>
          <w:sz w:val="24"/>
          <w:szCs w:val="24"/>
        </w:rPr>
        <w:t xml:space="preserve"> нормальными (исходными), в итоге, заменяют их. Возникновение замен в гене гемоглобина, замедляющих </w:t>
      </w:r>
      <w:proofErr w:type="spellStart"/>
      <w:r w:rsidRPr="002A77D6">
        <w:rPr>
          <w:rFonts w:ascii="Times New Roman" w:hAnsi="Times New Roman"/>
          <w:spacing w:val="10"/>
          <w:sz w:val="24"/>
          <w:szCs w:val="24"/>
        </w:rPr>
        <w:t>сплайсинг</w:t>
      </w:r>
      <w:proofErr w:type="spellEnd"/>
      <w:r w:rsidRPr="002A77D6">
        <w:rPr>
          <w:rFonts w:ascii="Times New Roman" w:hAnsi="Times New Roman"/>
          <w:spacing w:val="10"/>
          <w:sz w:val="24"/>
          <w:szCs w:val="24"/>
        </w:rPr>
        <w:t>, известно и для β</w:t>
      </w:r>
      <w:r w:rsidRPr="002A77D6">
        <w:rPr>
          <w:rFonts w:ascii="Times New Roman" w:hAnsi="Times New Roman"/>
          <w:spacing w:val="10"/>
          <w:sz w:val="24"/>
          <w:szCs w:val="24"/>
          <w:vertAlign w:val="superscript"/>
        </w:rPr>
        <w:t>0</w:t>
      </w:r>
      <w:r w:rsidRPr="002A77D6">
        <w:rPr>
          <w:rFonts w:ascii="Times New Roman" w:hAnsi="Times New Roman"/>
          <w:spacing w:val="10"/>
          <w:sz w:val="24"/>
          <w:szCs w:val="24"/>
        </w:rPr>
        <w:t>-,и для β</w:t>
      </w:r>
      <w:proofErr w:type="gramStart"/>
      <w:r w:rsidRPr="002A77D6">
        <w:rPr>
          <w:rFonts w:ascii="Times New Roman" w:hAnsi="Times New Roman"/>
          <w:spacing w:val="10"/>
          <w:sz w:val="24"/>
          <w:szCs w:val="24"/>
          <w:vertAlign w:val="superscript"/>
        </w:rPr>
        <w:t>+</w:t>
      </w:r>
      <w:r w:rsidRPr="002A77D6">
        <w:rPr>
          <w:rFonts w:ascii="Times New Roman" w:hAnsi="Times New Roman"/>
          <w:spacing w:val="10"/>
          <w:sz w:val="24"/>
          <w:szCs w:val="24"/>
        </w:rPr>
        <w:t>-</w:t>
      </w:r>
      <w:proofErr w:type="gramEnd"/>
      <w:r w:rsidRPr="002A77D6">
        <w:rPr>
          <w:rFonts w:ascii="Times New Roman" w:hAnsi="Times New Roman"/>
          <w:spacing w:val="10"/>
          <w:sz w:val="24"/>
          <w:szCs w:val="24"/>
        </w:rPr>
        <w:t>талассемии.</w:t>
      </w:r>
    </w:p>
    <w:p w:rsidR="00E00436" w:rsidRPr="002A77D6" w:rsidRDefault="00E00436" w:rsidP="00260407">
      <w:pPr>
        <w:pStyle w:val="a5"/>
        <w:keepNext/>
        <w:widowControl w:val="0"/>
        <w:numPr>
          <w:ilvl w:val="1"/>
          <w:numId w:val="6"/>
        </w:numPr>
        <w:tabs>
          <w:tab w:val="left" w:pos="0"/>
          <w:tab w:val="left" w:pos="1134"/>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Мутации в сайтах </w:t>
      </w:r>
      <w:proofErr w:type="spellStart"/>
      <w:r w:rsidRPr="002A77D6">
        <w:rPr>
          <w:rFonts w:ascii="Times New Roman" w:hAnsi="Times New Roman"/>
          <w:spacing w:val="10"/>
          <w:sz w:val="24"/>
          <w:szCs w:val="24"/>
        </w:rPr>
        <w:t>сплайсинга</w:t>
      </w:r>
      <w:proofErr w:type="spellEnd"/>
      <w:r w:rsidRPr="002A77D6">
        <w:rPr>
          <w:rFonts w:ascii="Times New Roman" w:hAnsi="Times New Roman"/>
          <w:spacing w:val="10"/>
          <w:sz w:val="24"/>
          <w:szCs w:val="24"/>
        </w:rPr>
        <w:t xml:space="preserve"> (на стыках </w:t>
      </w:r>
      <w:proofErr w:type="spellStart"/>
      <w:r w:rsidRPr="002A77D6">
        <w:rPr>
          <w:rFonts w:ascii="Times New Roman" w:hAnsi="Times New Roman"/>
          <w:spacing w:val="10"/>
          <w:sz w:val="24"/>
          <w:szCs w:val="24"/>
        </w:rPr>
        <w:t>экзонов</w:t>
      </w:r>
      <w:proofErr w:type="spellEnd"/>
      <w:r w:rsidRPr="002A77D6">
        <w:rPr>
          <w:rFonts w:ascii="Times New Roman" w:hAnsi="Times New Roman"/>
          <w:spacing w:val="10"/>
          <w:sz w:val="24"/>
          <w:szCs w:val="24"/>
        </w:rPr>
        <w:t xml:space="preserve"> и </w:t>
      </w:r>
      <w:proofErr w:type="spellStart"/>
      <w:r w:rsidRPr="002A77D6">
        <w:rPr>
          <w:rFonts w:ascii="Times New Roman" w:hAnsi="Times New Roman"/>
          <w:spacing w:val="10"/>
          <w:sz w:val="24"/>
          <w:szCs w:val="24"/>
        </w:rPr>
        <w:t>интронов</w:t>
      </w:r>
      <w:proofErr w:type="spellEnd"/>
      <w:r w:rsidRPr="002A77D6">
        <w:rPr>
          <w:rFonts w:ascii="Times New Roman" w:hAnsi="Times New Roman"/>
          <w:spacing w:val="10"/>
          <w:sz w:val="24"/>
          <w:szCs w:val="24"/>
        </w:rPr>
        <w:t xml:space="preserve">), нарушают процессинг </w:t>
      </w:r>
      <w:proofErr w:type="gramStart"/>
      <w:r w:rsidRPr="002A77D6">
        <w:rPr>
          <w:rFonts w:ascii="Times New Roman" w:hAnsi="Times New Roman"/>
          <w:spacing w:val="10"/>
          <w:sz w:val="24"/>
          <w:szCs w:val="24"/>
        </w:rPr>
        <w:t>первичного</w:t>
      </w:r>
      <w:proofErr w:type="gramEnd"/>
      <w:r w:rsidRPr="002A77D6">
        <w:rPr>
          <w:rFonts w:ascii="Times New Roman" w:hAnsi="Times New Roman"/>
          <w:spacing w:val="10"/>
          <w:sz w:val="24"/>
          <w:szCs w:val="24"/>
        </w:rPr>
        <w:t xml:space="preserve"> РНК-</w:t>
      </w:r>
      <w:proofErr w:type="spellStart"/>
      <w:r w:rsidRPr="002A77D6">
        <w:rPr>
          <w:rFonts w:ascii="Times New Roman" w:hAnsi="Times New Roman"/>
          <w:spacing w:val="10"/>
          <w:sz w:val="24"/>
          <w:szCs w:val="24"/>
        </w:rPr>
        <w:t>транскрипта</w:t>
      </w:r>
      <w:proofErr w:type="spellEnd"/>
      <w:r w:rsidRPr="002A77D6">
        <w:rPr>
          <w:rFonts w:ascii="Times New Roman" w:hAnsi="Times New Roman"/>
          <w:spacing w:val="10"/>
          <w:sz w:val="24"/>
          <w:szCs w:val="24"/>
        </w:rPr>
        <w:t xml:space="preserve"> и приводят к трансляции бессмысленных белков: удлинённого при неправильном вырезании </w:t>
      </w:r>
      <w:proofErr w:type="spellStart"/>
      <w:r w:rsidRPr="002A77D6">
        <w:rPr>
          <w:rFonts w:ascii="Times New Roman" w:hAnsi="Times New Roman"/>
          <w:spacing w:val="10"/>
          <w:sz w:val="24"/>
          <w:szCs w:val="24"/>
        </w:rPr>
        <w:t>интронов</w:t>
      </w:r>
      <w:proofErr w:type="spellEnd"/>
      <w:r w:rsidRPr="002A77D6">
        <w:rPr>
          <w:rFonts w:ascii="Times New Roman" w:hAnsi="Times New Roman"/>
          <w:spacing w:val="10"/>
          <w:sz w:val="24"/>
          <w:szCs w:val="24"/>
        </w:rPr>
        <w:t xml:space="preserve"> либо укороченного при вырезании </w:t>
      </w:r>
      <w:proofErr w:type="spellStart"/>
      <w:r w:rsidRPr="002A77D6">
        <w:rPr>
          <w:rFonts w:ascii="Times New Roman" w:hAnsi="Times New Roman"/>
          <w:spacing w:val="10"/>
          <w:sz w:val="24"/>
          <w:szCs w:val="24"/>
        </w:rPr>
        <w:t>экзонов</w:t>
      </w:r>
      <w:proofErr w:type="spellEnd"/>
      <w:r w:rsidRPr="002A77D6">
        <w:rPr>
          <w:rFonts w:ascii="Times New Roman" w:hAnsi="Times New Roman"/>
          <w:spacing w:val="10"/>
          <w:sz w:val="24"/>
          <w:szCs w:val="24"/>
        </w:rPr>
        <w:t xml:space="preserve">. Так, в результате одиночных замен в донорском участке </w:t>
      </w:r>
      <w:proofErr w:type="spellStart"/>
      <w:r w:rsidRPr="002A77D6">
        <w:rPr>
          <w:rFonts w:ascii="Times New Roman" w:hAnsi="Times New Roman"/>
          <w:spacing w:val="10"/>
          <w:sz w:val="24"/>
          <w:szCs w:val="24"/>
        </w:rPr>
        <w:t>сплайсинга</w:t>
      </w:r>
      <w:proofErr w:type="spellEnd"/>
      <w:r w:rsidRPr="002A77D6">
        <w:rPr>
          <w:rFonts w:ascii="Times New Roman" w:hAnsi="Times New Roman"/>
          <w:spacing w:val="10"/>
          <w:sz w:val="24"/>
          <w:szCs w:val="24"/>
        </w:rPr>
        <w:t xml:space="preserve"> гена гемоглобина процессинг нарушается, это приводит к развитию β</w:t>
      </w:r>
      <w:r w:rsidRPr="002A77D6">
        <w:rPr>
          <w:rFonts w:ascii="Times New Roman" w:hAnsi="Times New Roman"/>
          <w:spacing w:val="10"/>
          <w:sz w:val="24"/>
          <w:szCs w:val="24"/>
          <w:vertAlign w:val="superscript"/>
        </w:rPr>
        <w:t>0</w:t>
      </w:r>
      <w:r w:rsidRPr="002A77D6">
        <w:rPr>
          <w:rFonts w:ascii="Times New Roman" w:hAnsi="Times New Roman"/>
          <w:spacing w:val="10"/>
          <w:sz w:val="24"/>
          <w:szCs w:val="24"/>
        </w:rPr>
        <w:t>-или β</w:t>
      </w:r>
      <w:r w:rsidRPr="002A77D6">
        <w:rPr>
          <w:rFonts w:ascii="Times New Roman" w:hAnsi="Times New Roman"/>
          <w:spacing w:val="10"/>
          <w:sz w:val="24"/>
          <w:szCs w:val="24"/>
          <w:vertAlign w:val="superscript"/>
        </w:rPr>
        <w:t xml:space="preserve">+ </w:t>
      </w:r>
      <w:r w:rsidRPr="002A77D6">
        <w:rPr>
          <w:rFonts w:ascii="Times New Roman" w:hAnsi="Times New Roman"/>
          <w:spacing w:val="10"/>
          <w:sz w:val="24"/>
          <w:szCs w:val="24"/>
        </w:rPr>
        <w:t xml:space="preserve">- талассемии. Мутация сдвига рамки считывания в акцепторном участке </w:t>
      </w:r>
      <w:proofErr w:type="spellStart"/>
      <w:r w:rsidRPr="002A77D6">
        <w:rPr>
          <w:rFonts w:ascii="Times New Roman" w:hAnsi="Times New Roman"/>
          <w:spacing w:val="10"/>
          <w:sz w:val="24"/>
          <w:szCs w:val="24"/>
        </w:rPr>
        <w:t>сплайсинга</w:t>
      </w:r>
      <w:proofErr w:type="spellEnd"/>
      <w:r w:rsidRPr="002A77D6">
        <w:rPr>
          <w:rFonts w:ascii="Times New Roman" w:hAnsi="Times New Roman"/>
          <w:spacing w:val="10"/>
          <w:sz w:val="24"/>
          <w:szCs w:val="24"/>
        </w:rPr>
        <w:t xml:space="preserve"> гена </w:t>
      </w:r>
      <w:r w:rsidRPr="002A77D6">
        <w:rPr>
          <w:rFonts w:ascii="Times New Roman" w:hAnsi="Times New Roman"/>
          <w:i/>
          <w:spacing w:val="10"/>
          <w:sz w:val="24"/>
          <w:szCs w:val="24"/>
        </w:rPr>
        <w:t xml:space="preserve">ХРА </w:t>
      </w:r>
      <w:r w:rsidRPr="002A77D6">
        <w:rPr>
          <w:rFonts w:ascii="Times New Roman" w:hAnsi="Times New Roman"/>
          <w:spacing w:val="10"/>
          <w:sz w:val="24"/>
          <w:szCs w:val="24"/>
        </w:rPr>
        <w:t xml:space="preserve">приводит к полной </w:t>
      </w:r>
      <w:proofErr w:type="spellStart"/>
      <w:r w:rsidRPr="002A77D6">
        <w:rPr>
          <w:rFonts w:ascii="Times New Roman" w:hAnsi="Times New Roman"/>
          <w:spacing w:val="10"/>
          <w:sz w:val="24"/>
          <w:szCs w:val="24"/>
        </w:rPr>
        <w:t>инактивации</w:t>
      </w:r>
      <w:proofErr w:type="spellEnd"/>
      <w:r w:rsidRPr="002A77D6">
        <w:rPr>
          <w:rFonts w:ascii="Times New Roman" w:hAnsi="Times New Roman"/>
          <w:spacing w:val="10"/>
          <w:sz w:val="24"/>
          <w:szCs w:val="24"/>
        </w:rPr>
        <w:t xml:space="preserve"> белка и</w:t>
      </w:r>
      <w:proofErr w:type="gramStart"/>
      <w:r w:rsidRPr="002A77D6">
        <w:rPr>
          <w:rFonts w:ascii="Times New Roman" w:hAnsi="Times New Roman"/>
          <w:spacing w:val="10"/>
          <w:sz w:val="24"/>
          <w:szCs w:val="24"/>
        </w:rPr>
        <w:t xml:space="preserve"> ,</w:t>
      </w:r>
      <w:proofErr w:type="gramEnd"/>
      <w:r w:rsidRPr="002A77D6">
        <w:rPr>
          <w:rFonts w:ascii="Times New Roman" w:hAnsi="Times New Roman"/>
          <w:spacing w:val="10"/>
          <w:sz w:val="24"/>
          <w:szCs w:val="24"/>
        </w:rPr>
        <w:t>как следствие, к развитию тяжёлой формы пигментной ксеродермы.</w:t>
      </w:r>
    </w:p>
    <w:p w:rsidR="00E00436" w:rsidRPr="002A77D6" w:rsidRDefault="00E00436" w:rsidP="00260407">
      <w:pPr>
        <w:pStyle w:val="a5"/>
        <w:keepNext/>
        <w:widowControl w:val="0"/>
        <w:tabs>
          <w:tab w:val="left" w:pos="0"/>
          <w:tab w:val="left" w:pos="1134"/>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Замены нуклеотидов, в кодирующих областях генов, не сопровождающиеся заменами аминокислот в силу вырожденности генетического кода, приводят к нейтральным мутациям, не оказывающим заметного влияния ни на функцию соответствующего белка, ни на его структуру.</w:t>
      </w:r>
    </w:p>
    <w:p w:rsidR="00E00436" w:rsidRPr="002A77D6" w:rsidRDefault="00E00436" w:rsidP="00C2733A">
      <w:pPr>
        <w:pStyle w:val="3"/>
      </w:pPr>
      <w:bookmarkStart w:id="24" w:name="_Toc292952"/>
      <w:r w:rsidRPr="002A77D6">
        <w:t>1.1.3. Хромосомные мутации</w:t>
      </w:r>
      <w:bookmarkEnd w:id="24"/>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Хромосомные мутации (или их ещё называют хромосомные аберрации/хромосомные перестройки) </w:t>
      </w:r>
      <w:proofErr w:type="gramStart"/>
      <w:r w:rsidRPr="002A77D6">
        <w:rPr>
          <w:rFonts w:ascii="Times New Roman" w:hAnsi="Times New Roman"/>
          <w:spacing w:val="10"/>
          <w:sz w:val="24"/>
          <w:szCs w:val="24"/>
        </w:rPr>
        <w:t>-и</w:t>
      </w:r>
      <w:proofErr w:type="gramEnd"/>
      <w:r w:rsidRPr="002A77D6">
        <w:rPr>
          <w:rFonts w:ascii="Times New Roman" w:hAnsi="Times New Roman"/>
          <w:spacing w:val="10"/>
          <w:sz w:val="24"/>
          <w:szCs w:val="24"/>
        </w:rPr>
        <w:t xml:space="preserve">зменение структуры хромосом: уменьшение </w:t>
      </w:r>
      <w:r w:rsidRPr="002A77D6">
        <w:rPr>
          <w:rFonts w:ascii="Times New Roman" w:hAnsi="Times New Roman"/>
          <w:spacing w:val="10"/>
          <w:sz w:val="24"/>
          <w:szCs w:val="24"/>
        </w:rPr>
        <w:lastRenderedPageBreak/>
        <w:t>или увеличение их размеров или изменения положения их частей.</w:t>
      </w:r>
      <w:r w:rsidRPr="002A77D6">
        <w:rPr>
          <w:rStyle w:val="a8"/>
          <w:rFonts w:ascii="Times New Roman" w:hAnsi="Times New Roman"/>
          <w:spacing w:val="10"/>
          <w:sz w:val="24"/>
          <w:szCs w:val="24"/>
        </w:rPr>
        <w:footnoteReference w:id="6"/>
      </w:r>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Хромосомные аберрации подразделяются на несколько типов:</w:t>
      </w:r>
    </w:p>
    <w:p w:rsidR="00460F6C" w:rsidRDefault="00E00436" w:rsidP="00460F6C">
      <w:pPr>
        <w:pStyle w:val="a5"/>
        <w:keepNext/>
        <w:widowControl w:val="0"/>
        <w:numPr>
          <w:ilvl w:val="0"/>
          <w:numId w:val="8"/>
        </w:numPr>
        <w:spacing w:after="0" w:line="360" w:lineRule="auto"/>
        <w:ind w:left="0" w:firstLine="567"/>
        <w:contextualSpacing w:val="0"/>
        <w:rPr>
          <w:rFonts w:ascii="Times New Roman" w:hAnsi="Times New Roman"/>
          <w:spacing w:val="10"/>
          <w:sz w:val="24"/>
          <w:szCs w:val="24"/>
        </w:rPr>
      </w:pPr>
      <w:proofErr w:type="spellStart"/>
      <w:r w:rsidRPr="002A77D6">
        <w:rPr>
          <w:rFonts w:ascii="Times New Roman" w:hAnsi="Times New Roman"/>
          <w:spacing w:val="10"/>
          <w:sz w:val="24"/>
          <w:szCs w:val="24"/>
        </w:rPr>
        <w:t>Делеции</w:t>
      </w:r>
      <w:proofErr w:type="spellEnd"/>
      <w:r w:rsidR="00460F6C">
        <w:rPr>
          <w:rFonts w:ascii="Times New Roman" w:hAnsi="Times New Roman"/>
          <w:spacing w:val="10"/>
          <w:sz w:val="24"/>
          <w:szCs w:val="24"/>
        </w:rPr>
        <w:t xml:space="preserve"> </w:t>
      </w:r>
      <w:r w:rsidRPr="002A77D6">
        <w:rPr>
          <w:rFonts w:ascii="Times New Roman" w:hAnsi="Times New Roman"/>
          <w:spacing w:val="10"/>
          <w:sz w:val="24"/>
          <w:szCs w:val="24"/>
        </w:rPr>
        <w:t xml:space="preserve">- потеря участка хромосомы размером более одного гена. </w:t>
      </w:r>
    </w:p>
    <w:p w:rsidR="00030B11" w:rsidRPr="008929D0" w:rsidRDefault="00030B11" w:rsidP="00030B11">
      <w:pPr>
        <w:pStyle w:val="a5"/>
        <w:keepNext/>
        <w:widowControl w:val="0"/>
        <w:spacing w:after="0" w:line="360" w:lineRule="auto"/>
        <w:ind w:left="567"/>
        <w:contextualSpacing w:val="0"/>
        <w:rPr>
          <w:rFonts w:ascii="Times New Roman" w:hAnsi="Times New Roman"/>
          <w:spacing w:val="10"/>
          <w:sz w:val="16"/>
          <w:szCs w:val="16"/>
        </w:rPr>
      </w:pPr>
    </w:p>
    <w:p w:rsidR="00E00436" w:rsidRPr="002A77D6" w:rsidRDefault="00E00436" w:rsidP="00460F6C">
      <w:pPr>
        <w:pStyle w:val="a5"/>
        <w:keepNext/>
        <w:widowControl w:val="0"/>
        <w:spacing w:after="0" w:line="360" w:lineRule="auto"/>
        <w:ind w:left="567"/>
        <w:contextualSpacing w:val="0"/>
        <w:jc w:val="center"/>
        <w:rPr>
          <w:rFonts w:ascii="Times New Roman" w:hAnsi="Times New Roman"/>
          <w:spacing w:val="10"/>
          <w:sz w:val="24"/>
          <w:szCs w:val="24"/>
        </w:rPr>
      </w:pPr>
      <w:r w:rsidRPr="002A77D6">
        <w:rPr>
          <w:rFonts w:ascii="Times New Roman" w:hAnsi="Times New Roman"/>
          <w:noProof/>
          <w:spacing w:val="10"/>
          <w:sz w:val="24"/>
          <w:szCs w:val="24"/>
        </w:rPr>
        <w:drawing>
          <wp:inline distT="0" distB="0" distL="0" distR="0" wp14:anchorId="5E202C11" wp14:editId="1347628B">
            <wp:extent cx="4071668" cy="554992"/>
            <wp:effectExtent l="0" t="0" r="508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8372" cy="557269"/>
                    </a:xfrm>
                    <a:prstGeom prst="rect">
                      <a:avLst/>
                    </a:prstGeom>
                    <a:noFill/>
                    <a:ln>
                      <a:noFill/>
                    </a:ln>
                  </pic:spPr>
                </pic:pic>
              </a:graphicData>
            </a:graphic>
          </wp:inline>
        </w:drawing>
      </w:r>
      <w:r w:rsidRPr="002A77D6">
        <w:rPr>
          <w:rStyle w:val="a8"/>
          <w:rFonts w:ascii="Times New Roman" w:hAnsi="Times New Roman"/>
          <w:spacing w:val="10"/>
          <w:sz w:val="24"/>
          <w:szCs w:val="24"/>
        </w:rPr>
        <w:footnoteReference w:id="7"/>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бывают концевыми или интерстициальными. </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gramStart"/>
      <w:r w:rsidRPr="002A77D6">
        <w:rPr>
          <w:rFonts w:ascii="Times New Roman" w:hAnsi="Times New Roman"/>
          <w:spacing w:val="10"/>
          <w:sz w:val="24"/>
          <w:szCs w:val="24"/>
        </w:rPr>
        <w:t>Концевая</w:t>
      </w:r>
      <w:proofErr w:type="gramEnd"/>
      <w:r w:rsidRPr="002A77D6">
        <w:rPr>
          <w:rFonts w:ascii="Times New Roman" w:hAnsi="Times New Roman"/>
          <w:spacing w:val="10"/>
          <w:sz w:val="24"/>
          <w:szCs w:val="24"/>
        </w:rPr>
        <w:t xml:space="preserve"> хромосомная </w:t>
      </w:r>
      <w:proofErr w:type="spellStart"/>
      <w:r w:rsidRPr="002A77D6">
        <w:rPr>
          <w:rFonts w:ascii="Times New Roman" w:hAnsi="Times New Roman"/>
          <w:spacing w:val="10"/>
          <w:sz w:val="24"/>
          <w:szCs w:val="24"/>
        </w:rPr>
        <w:t>делеция</w:t>
      </w:r>
      <w:proofErr w:type="spellEnd"/>
      <w:r w:rsidRPr="002A77D6">
        <w:rPr>
          <w:rFonts w:ascii="Times New Roman" w:hAnsi="Times New Roman"/>
          <w:spacing w:val="10"/>
          <w:sz w:val="24"/>
          <w:szCs w:val="24"/>
        </w:rPr>
        <w:t xml:space="preserve"> возникает из-за одного разрыва в стадию </w:t>
      </w:r>
      <w:r w:rsidRPr="002A77D6">
        <w:rPr>
          <w:rFonts w:ascii="Times New Roman" w:hAnsi="Times New Roman"/>
          <w:spacing w:val="10"/>
          <w:sz w:val="24"/>
          <w:szCs w:val="24"/>
          <w:lang w:val="en-US"/>
        </w:rPr>
        <w:t>G</w:t>
      </w:r>
      <w:r w:rsidRPr="002A77D6">
        <w:rPr>
          <w:rFonts w:ascii="Times New Roman" w:hAnsi="Times New Roman"/>
          <w:spacing w:val="10"/>
          <w:sz w:val="24"/>
          <w:szCs w:val="24"/>
        </w:rPr>
        <w:t xml:space="preserve">1. В результате данного типа </w:t>
      </w: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наблюдается укороченность исходной формы хромосомы и два ацентрических фрагмента, расположенные рядом с хромосомой или вдали от неё. </w:t>
      </w:r>
      <w:proofErr w:type="spellStart"/>
      <w:r w:rsidRPr="002A77D6">
        <w:rPr>
          <w:rFonts w:ascii="Times New Roman" w:hAnsi="Times New Roman"/>
          <w:spacing w:val="10"/>
          <w:sz w:val="24"/>
          <w:szCs w:val="24"/>
        </w:rPr>
        <w:t>Хроматидная</w:t>
      </w:r>
      <w:proofErr w:type="spellEnd"/>
      <w:r w:rsidRPr="002A77D6">
        <w:rPr>
          <w:rFonts w:ascii="Times New Roman" w:hAnsi="Times New Roman"/>
          <w:spacing w:val="10"/>
          <w:sz w:val="24"/>
          <w:szCs w:val="24"/>
        </w:rPr>
        <w:t xml:space="preserve"> </w:t>
      </w:r>
      <w:proofErr w:type="spellStart"/>
      <w:r w:rsidRPr="002A77D6">
        <w:rPr>
          <w:rFonts w:ascii="Times New Roman" w:hAnsi="Times New Roman"/>
          <w:spacing w:val="10"/>
          <w:sz w:val="24"/>
          <w:szCs w:val="24"/>
        </w:rPr>
        <w:t>делеция</w:t>
      </w:r>
      <w:proofErr w:type="spellEnd"/>
      <w:r w:rsidRPr="002A77D6">
        <w:rPr>
          <w:rFonts w:ascii="Times New Roman" w:hAnsi="Times New Roman"/>
          <w:spacing w:val="10"/>
          <w:sz w:val="24"/>
          <w:szCs w:val="24"/>
        </w:rPr>
        <w:t xml:space="preserve"> возникает в результате разрыва в период </w:t>
      </w:r>
      <w:r w:rsidRPr="002A77D6">
        <w:rPr>
          <w:rFonts w:ascii="Times New Roman" w:hAnsi="Times New Roman"/>
          <w:spacing w:val="10"/>
          <w:sz w:val="24"/>
          <w:szCs w:val="24"/>
          <w:lang w:val="en-US"/>
        </w:rPr>
        <w:t>G</w:t>
      </w:r>
      <w:r w:rsidRPr="002A77D6">
        <w:rPr>
          <w:rFonts w:ascii="Times New Roman" w:hAnsi="Times New Roman"/>
          <w:spacing w:val="10"/>
          <w:sz w:val="24"/>
          <w:szCs w:val="24"/>
        </w:rPr>
        <w:t xml:space="preserve">2. В результате данного типа </w:t>
      </w: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возникает хромосома с разными длинами хроматид, а </w:t>
      </w:r>
      <w:proofErr w:type="spellStart"/>
      <w:r w:rsidRPr="002A77D6">
        <w:rPr>
          <w:rFonts w:ascii="Times New Roman" w:hAnsi="Times New Roman"/>
          <w:spacing w:val="10"/>
          <w:sz w:val="24"/>
          <w:szCs w:val="24"/>
        </w:rPr>
        <w:t>делетированный</w:t>
      </w:r>
      <w:proofErr w:type="spellEnd"/>
      <w:r w:rsidRPr="002A77D6">
        <w:rPr>
          <w:rFonts w:ascii="Times New Roman" w:hAnsi="Times New Roman"/>
          <w:spacing w:val="10"/>
          <w:sz w:val="24"/>
          <w:szCs w:val="24"/>
        </w:rPr>
        <w:t xml:space="preserve"> участок расположен рядом с комплементарным сегментом целой хроматиды. Интерстициальная хромосомная </w:t>
      </w:r>
      <w:proofErr w:type="spellStart"/>
      <w:r w:rsidRPr="002A77D6">
        <w:rPr>
          <w:rFonts w:ascii="Times New Roman" w:hAnsi="Times New Roman"/>
          <w:spacing w:val="10"/>
          <w:sz w:val="24"/>
          <w:szCs w:val="24"/>
        </w:rPr>
        <w:t>делеция</w:t>
      </w:r>
      <w:proofErr w:type="spellEnd"/>
      <w:r w:rsidRPr="002A77D6">
        <w:rPr>
          <w:rFonts w:ascii="Times New Roman" w:hAnsi="Times New Roman"/>
          <w:spacing w:val="10"/>
          <w:sz w:val="24"/>
          <w:szCs w:val="24"/>
        </w:rPr>
        <w:t xml:space="preserve"> возникает в результате выпадения серединного участка хромосомы в результате двух разрывов на стадии </w:t>
      </w:r>
      <w:r w:rsidRPr="002A77D6">
        <w:rPr>
          <w:rFonts w:ascii="Times New Roman" w:hAnsi="Times New Roman"/>
          <w:spacing w:val="10"/>
          <w:sz w:val="24"/>
          <w:szCs w:val="24"/>
          <w:lang w:val="en-US"/>
        </w:rPr>
        <w:t>G</w:t>
      </w:r>
      <w:r w:rsidRPr="002A77D6">
        <w:rPr>
          <w:rFonts w:ascii="Times New Roman" w:hAnsi="Times New Roman"/>
          <w:spacing w:val="10"/>
          <w:sz w:val="24"/>
          <w:szCs w:val="24"/>
        </w:rPr>
        <w:t xml:space="preserve">1. В результате данного типа </w:t>
      </w: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образуется укороченная хромосома, и за счёт «липких концов» и парные ацентрические кольца. Эти кольца, объединяясь, образовывают одно большое кольцо. Если </w:t>
      </w:r>
      <w:proofErr w:type="spellStart"/>
      <w:r w:rsidRPr="002A77D6">
        <w:rPr>
          <w:rFonts w:ascii="Times New Roman" w:hAnsi="Times New Roman"/>
          <w:spacing w:val="10"/>
          <w:sz w:val="24"/>
          <w:szCs w:val="24"/>
        </w:rPr>
        <w:t>делеция</w:t>
      </w:r>
      <w:proofErr w:type="spellEnd"/>
      <w:r w:rsidRPr="002A77D6">
        <w:rPr>
          <w:rFonts w:ascii="Times New Roman" w:hAnsi="Times New Roman"/>
          <w:spacing w:val="10"/>
          <w:sz w:val="24"/>
          <w:szCs w:val="24"/>
        </w:rPr>
        <w:t xml:space="preserve"> захватит район </w:t>
      </w:r>
      <w:proofErr w:type="spellStart"/>
      <w:r w:rsidRPr="002A77D6">
        <w:rPr>
          <w:rFonts w:ascii="Times New Roman" w:hAnsi="Times New Roman"/>
          <w:spacing w:val="10"/>
          <w:sz w:val="24"/>
          <w:szCs w:val="24"/>
        </w:rPr>
        <w:t>центромеры</w:t>
      </w:r>
      <w:proofErr w:type="spellEnd"/>
      <w:r w:rsidRPr="002A77D6">
        <w:rPr>
          <w:rFonts w:ascii="Times New Roman" w:hAnsi="Times New Roman"/>
          <w:spacing w:val="10"/>
          <w:sz w:val="24"/>
          <w:szCs w:val="24"/>
        </w:rPr>
        <w:t xml:space="preserve">, то образуются парные центрические кольца и два ацентрических фрагмента. Во время данного типа </w:t>
      </w: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возникает хромосома с разными по длине хроматидами. </w:t>
      </w:r>
      <w:proofErr w:type="spellStart"/>
      <w:r w:rsidRPr="002A77D6">
        <w:rPr>
          <w:rFonts w:ascii="Times New Roman" w:hAnsi="Times New Roman"/>
          <w:spacing w:val="10"/>
          <w:sz w:val="24"/>
          <w:szCs w:val="24"/>
        </w:rPr>
        <w:t>Делетированный</w:t>
      </w:r>
      <w:proofErr w:type="spellEnd"/>
      <w:r w:rsidRPr="002A77D6">
        <w:rPr>
          <w:rFonts w:ascii="Times New Roman" w:hAnsi="Times New Roman"/>
          <w:spacing w:val="10"/>
          <w:sz w:val="24"/>
          <w:szCs w:val="24"/>
        </w:rPr>
        <w:t xml:space="preserve"> участок даст ацентрическое кольцо.</w:t>
      </w:r>
      <w:r w:rsidRPr="002A77D6">
        <w:rPr>
          <w:rStyle w:val="a8"/>
          <w:rFonts w:ascii="Times New Roman" w:hAnsi="Times New Roman"/>
          <w:spacing w:val="10"/>
          <w:sz w:val="24"/>
          <w:szCs w:val="24"/>
        </w:rPr>
        <w:footnoteReference w:id="8"/>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Делеция</w:t>
      </w:r>
      <w:proofErr w:type="spellEnd"/>
      <w:r w:rsidRPr="002A77D6">
        <w:rPr>
          <w:rFonts w:ascii="Times New Roman" w:hAnsi="Times New Roman"/>
          <w:spacing w:val="10"/>
          <w:sz w:val="24"/>
          <w:szCs w:val="24"/>
        </w:rPr>
        <w:t>-наиболее частая аберрация, регистрируемая при воздействии мутагенных факторов.</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могут быть </w:t>
      </w:r>
      <w:proofErr w:type="gramStart"/>
      <w:r w:rsidRPr="002A77D6">
        <w:rPr>
          <w:rFonts w:ascii="Times New Roman" w:hAnsi="Times New Roman"/>
          <w:spacing w:val="10"/>
          <w:sz w:val="24"/>
          <w:szCs w:val="24"/>
        </w:rPr>
        <w:t>зарегистрированы</w:t>
      </w:r>
      <w:proofErr w:type="gramEnd"/>
      <w:r w:rsidRPr="002A77D6">
        <w:rPr>
          <w:rFonts w:ascii="Times New Roman" w:hAnsi="Times New Roman"/>
          <w:spacing w:val="10"/>
          <w:sz w:val="24"/>
          <w:szCs w:val="24"/>
        </w:rPr>
        <w:t>:</w:t>
      </w:r>
    </w:p>
    <w:p w:rsidR="00E00436" w:rsidRPr="002A77D6" w:rsidRDefault="00E00436" w:rsidP="00467C83">
      <w:pPr>
        <w:pStyle w:val="a5"/>
        <w:keepNext/>
        <w:widowControl w:val="0"/>
        <w:numPr>
          <w:ilvl w:val="0"/>
          <w:numId w:val="7"/>
        </w:numPr>
        <w:tabs>
          <w:tab w:val="left" w:pos="851"/>
        </w:tabs>
        <w:spacing w:after="0"/>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Методом метафазного анализа </w:t>
      </w: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обнаруживаются по укорочению хромосомы и образованию фрагментов.</w:t>
      </w:r>
    </w:p>
    <w:p w:rsidR="00E00436" w:rsidRPr="002A77D6" w:rsidRDefault="00E00436" w:rsidP="00467C83">
      <w:pPr>
        <w:pStyle w:val="a5"/>
        <w:keepNext/>
        <w:widowControl w:val="0"/>
        <w:numPr>
          <w:ilvl w:val="0"/>
          <w:numId w:val="7"/>
        </w:numPr>
        <w:tabs>
          <w:tab w:val="left" w:pos="851"/>
        </w:tabs>
        <w:spacing w:after="0"/>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Методом </w:t>
      </w:r>
      <w:proofErr w:type="spellStart"/>
      <w:r w:rsidRPr="002A77D6">
        <w:rPr>
          <w:rFonts w:ascii="Times New Roman" w:hAnsi="Times New Roman"/>
          <w:spacing w:val="10"/>
          <w:sz w:val="24"/>
          <w:szCs w:val="24"/>
        </w:rPr>
        <w:t>ана-телофазного</w:t>
      </w:r>
      <w:proofErr w:type="spellEnd"/>
      <w:r w:rsidRPr="002A77D6">
        <w:rPr>
          <w:rFonts w:ascii="Times New Roman" w:hAnsi="Times New Roman"/>
          <w:spacing w:val="10"/>
          <w:sz w:val="24"/>
          <w:szCs w:val="24"/>
        </w:rPr>
        <w:t xml:space="preserve"> анализа </w:t>
      </w:r>
      <w:proofErr w:type="spellStart"/>
      <w:r w:rsidRPr="002A77D6">
        <w:rPr>
          <w:rFonts w:ascii="Times New Roman" w:hAnsi="Times New Roman"/>
          <w:spacing w:val="10"/>
          <w:sz w:val="24"/>
          <w:szCs w:val="24"/>
        </w:rPr>
        <w:t>делеции</w:t>
      </w:r>
      <w:proofErr w:type="spellEnd"/>
      <w:r w:rsidRPr="002A77D6">
        <w:rPr>
          <w:rFonts w:ascii="Times New Roman" w:hAnsi="Times New Roman"/>
          <w:spacing w:val="10"/>
          <w:sz w:val="24"/>
          <w:szCs w:val="24"/>
        </w:rPr>
        <w:t xml:space="preserve"> регистрируются по образованию фрагментов.</w:t>
      </w:r>
    </w:p>
    <w:p w:rsidR="00E00436" w:rsidRPr="002A77D6" w:rsidRDefault="00E00436" w:rsidP="00467C83">
      <w:pPr>
        <w:pStyle w:val="a5"/>
        <w:keepNext/>
        <w:widowControl w:val="0"/>
        <w:numPr>
          <w:ilvl w:val="0"/>
          <w:numId w:val="7"/>
        </w:numPr>
        <w:tabs>
          <w:tab w:val="left" w:pos="851"/>
        </w:tabs>
        <w:spacing w:after="0"/>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Во время профазы мейоза </w:t>
      </w:r>
      <w:r w:rsidRPr="002A77D6">
        <w:rPr>
          <w:rFonts w:ascii="Times New Roman" w:hAnsi="Times New Roman"/>
          <w:spacing w:val="10"/>
          <w:sz w:val="24"/>
          <w:szCs w:val="24"/>
          <w:lang w:val="en-US"/>
        </w:rPr>
        <w:t>I</w:t>
      </w:r>
      <w:r w:rsidRPr="002A77D6">
        <w:rPr>
          <w:rFonts w:ascii="Times New Roman" w:hAnsi="Times New Roman"/>
          <w:spacing w:val="10"/>
          <w:sz w:val="24"/>
          <w:szCs w:val="24"/>
        </w:rPr>
        <w:t xml:space="preserve">: при конъюгации комплементарный </w:t>
      </w:r>
      <w:proofErr w:type="spellStart"/>
      <w:r w:rsidRPr="002A77D6">
        <w:rPr>
          <w:rFonts w:ascii="Times New Roman" w:hAnsi="Times New Roman"/>
          <w:spacing w:val="10"/>
          <w:sz w:val="24"/>
          <w:szCs w:val="24"/>
        </w:rPr>
        <w:t>делетированному</w:t>
      </w:r>
      <w:proofErr w:type="spellEnd"/>
      <w:r w:rsidRPr="002A77D6">
        <w:rPr>
          <w:rFonts w:ascii="Times New Roman" w:hAnsi="Times New Roman"/>
          <w:spacing w:val="10"/>
          <w:sz w:val="24"/>
          <w:szCs w:val="24"/>
        </w:rPr>
        <w:t xml:space="preserve"> участку сегмент образует петлю.</w:t>
      </w:r>
    </w:p>
    <w:p w:rsidR="00E00436" w:rsidRPr="002A77D6" w:rsidRDefault="00E00436" w:rsidP="00467C83">
      <w:pPr>
        <w:pStyle w:val="a5"/>
        <w:keepNext/>
        <w:widowControl w:val="0"/>
        <w:numPr>
          <w:ilvl w:val="0"/>
          <w:numId w:val="7"/>
        </w:numPr>
        <w:tabs>
          <w:tab w:val="left" w:pos="851"/>
        </w:tabs>
        <w:spacing w:after="0"/>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В интерфазу </w:t>
      </w:r>
      <w:proofErr w:type="spellStart"/>
      <w:r w:rsidRPr="002A77D6">
        <w:rPr>
          <w:rFonts w:ascii="Times New Roman" w:hAnsi="Times New Roman"/>
          <w:spacing w:val="10"/>
          <w:sz w:val="24"/>
          <w:szCs w:val="24"/>
        </w:rPr>
        <w:t>делеция</w:t>
      </w:r>
      <w:proofErr w:type="spellEnd"/>
      <w:r w:rsidRPr="002A77D6">
        <w:rPr>
          <w:rFonts w:ascii="Times New Roman" w:hAnsi="Times New Roman"/>
          <w:spacing w:val="10"/>
          <w:sz w:val="24"/>
          <w:szCs w:val="24"/>
        </w:rPr>
        <w:t xml:space="preserve"> обнаруживается по наличию </w:t>
      </w:r>
      <w:proofErr w:type="spellStart"/>
      <w:r w:rsidRPr="002A77D6">
        <w:rPr>
          <w:rFonts w:ascii="Times New Roman" w:hAnsi="Times New Roman"/>
          <w:spacing w:val="10"/>
          <w:sz w:val="24"/>
          <w:szCs w:val="24"/>
        </w:rPr>
        <w:t>микроядер</w:t>
      </w:r>
      <w:proofErr w:type="spellEnd"/>
      <w:r w:rsidRPr="002A77D6">
        <w:rPr>
          <w:rFonts w:ascii="Times New Roman" w:hAnsi="Times New Roman"/>
          <w:spacing w:val="10"/>
          <w:sz w:val="24"/>
          <w:szCs w:val="24"/>
        </w:rPr>
        <w:t>.</w:t>
      </w:r>
    </w:p>
    <w:p w:rsidR="00E00436" w:rsidRPr="002A77D6" w:rsidRDefault="00E00436" w:rsidP="00467C83">
      <w:pPr>
        <w:pStyle w:val="a5"/>
        <w:keepNext/>
        <w:widowControl w:val="0"/>
        <w:numPr>
          <w:ilvl w:val="0"/>
          <w:numId w:val="7"/>
        </w:numPr>
        <w:tabs>
          <w:tab w:val="left" w:pos="851"/>
        </w:tabs>
        <w:spacing w:after="0"/>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На гигантских хромосомах </w:t>
      </w:r>
      <w:proofErr w:type="spellStart"/>
      <w:r w:rsidRPr="002A77D6">
        <w:rPr>
          <w:rFonts w:ascii="Times New Roman" w:hAnsi="Times New Roman"/>
          <w:spacing w:val="10"/>
          <w:sz w:val="24"/>
          <w:szCs w:val="24"/>
        </w:rPr>
        <w:t>делеция</w:t>
      </w:r>
      <w:proofErr w:type="spellEnd"/>
      <w:r w:rsidRPr="002A77D6">
        <w:rPr>
          <w:rFonts w:ascii="Times New Roman" w:hAnsi="Times New Roman"/>
          <w:spacing w:val="10"/>
          <w:sz w:val="24"/>
          <w:szCs w:val="24"/>
        </w:rPr>
        <w:t xml:space="preserve"> выявляется по наличию петли в участке хромосомы, соответствующем </w:t>
      </w:r>
      <w:proofErr w:type="spellStart"/>
      <w:r w:rsidRPr="002A77D6">
        <w:rPr>
          <w:rFonts w:ascii="Times New Roman" w:hAnsi="Times New Roman"/>
          <w:spacing w:val="10"/>
          <w:sz w:val="24"/>
          <w:szCs w:val="24"/>
        </w:rPr>
        <w:t>делетированному</w:t>
      </w:r>
      <w:proofErr w:type="spellEnd"/>
      <w:r w:rsidRPr="002A77D6">
        <w:rPr>
          <w:rFonts w:ascii="Times New Roman" w:hAnsi="Times New Roman"/>
          <w:spacing w:val="10"/>
          <w:sz w:val="24"/>
          <w:szCs w:val="24"/>
        </w:rPr>
        <w:t xml:space="preserve"> участку.</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lastRenderedPageBreak/>
        <w:t xml:space="preserve">Примером этого типа хромосомных мутаций может послужить </w:t>
      </w:r>
      <w:proofErr w:type="spellStart"/>
      <w:r w:rsidRPr="002A77D6">
        <w:rPr>
          <w:rFonts w:ascii="Times New Roman" w:hAnsi="Times New Roman"/>
          <w:spacing w:val="10"/>
          <w:sz w:val="24"/>
          <w:szCs w:val="24"/>
        </w:rPr>
        <w:t>делеция</w:t>
      </w:r>
      <w:proofErr w:type="spellEnd"/>
      <w:proofErr w:type="gramStart"/>
      <w:r w:rsidRPr="002A77D6">
        <w:rPr>
          <w:rFonts w:ascii="Times New Roman" w:hAnsi="Times New Roman"/>
          <w:spacing w:val="10"/>
          <w:sz w:val="24"/>
          <w:szCs w:val="24"/>
        </w:rPr>
        <w:t xml:space="preserve"> ,</w:t>
      </w:r>
      <w:proofErr w:type="gramEnd"/>
      <w:r w:rsidRPr="002A77D6">
        <w:rPr>
          <w:rFonts w:ascii="Times New Roman" w:hAnsi="Times New Roman"/>
          <w:spacing w:val="10"/>
          <w:sz w:val="24"/>
          <w:szCs w:val="24"/>
        </w:rPr>
        <w:t xml:space="preserve"> получившая название мутации </w:t>
      </w:r>
      <w:r w:rsidRPr="002A77D6">
        <w:rPr>
          <w:rFonts w:ascii="Times New Roman" w:hAnsi="Times New Roman"/>
          <w:spacing w:val="10"/>
          <w:sz w:val="24"/>
          <w:szCs w:val="24"/>
          <w:lang w:val="en-US"/>
        </w:rPr>
        <w:t>Notch</w:t>
      </w:r>
      <w:r w:rsidRPr="002A77D6">
        <w:rPr>
          <w:rFonts w:ascii="Times New Roman" w:hAnsi="Times New Roman"/>
          <w:spacing w:val="10"/>
          <w:sz w:val="24"/>
          <w:szCs w:val="24"/>
        </w:rPr>
        <w:t xml:space="preserve">, </w:t>
      </w:r>
      <w:proofErr w:type="spellStart"/>
      <w:r w:rsidRPr="002A77D6">
        <w:rPr>
          <w:rFonts w:ascii="Times New Roman" w:hAnsi="Times New Roman"/>
          <w:spacing w:val="10"/>
          <w:sz w:val="24"/>
          <w:szCs w:val="24"/>
        </w:rPr>
        <w:t>фенотипически</w:t>
      </w:r>
      <w:proofErr w:type="spellEnd"/>
      <w:r w:rsidRPr="002A77D6">
        <w:rPr>
          <w:rFonts w:ascii="Times New Roman" w:hAnsi="Times New Roman"/>
          <w:spacing w:val="10"/>
          <w:sz w:val="24"/>
          <w:szCs w:val="24"/>
        </w:rPr>
        <w:t xml:space="preserve"> проявляющаяся в зазубренности края крыла у дрозофилы.</w:t>
      </w:r>
    </w:p>
    <w:p w:rsidR="00C2733A" w:rsidRDefault="00E00436" w:rsidP="00C2733A">
      <w:pPr>
        <w:pStyle w:val="a5"/>
        <w:keepNext/>
        <w:widowControl w:val="0"/>
        <w:numPr>
          <w:ilvl w:val="0"/>
          <w:numId w:val="8"/>
        </w:numPr>
        <w:tabs>
          <w:tab w:val="left" w:pos="0"/>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Дупликации - это удвоение участка хромосомы. </w:t>
      </w:r>
    </w:p>
    <w:p w:rsidR="00E00436" w:rsidRPr="002A77D6" w:rsidRDefault="00E00436" w:rsidP="00C2733A">
      <w:pPr>
        <w:pStyle w:val="a5"/>
        <w:keepNext/>
        <w:widowControl w:val="0"/>
        <w:tabs>
          <w:tab w:val="left" w:pos="0"/>
        </w:tabs>
        <w:spacing w:after="0" w:line="360" w:lineRule="auto"/>
        <w:ind w:left="567"/>
        <w:contextualSpacing w:val="0"/>
        <w:jc w:val="center"/>
        <w:rPr>
          <w:rFonts w:ascii="Times New Roman" w:hAnsi="Times New Roman"/>
          <w:spacing w:val="10"/>
          <w:sz w:val="24"/>
          <w:szCs w:val="24"/>
        </w:rPr>
      </w:pPr>
      <w:r w:rsidRPr="002A77D6">
        <w:rPr>
          <w:rFonts w:ascii="Times New Roman" w:hAnsi="Times New Roman"/>
          <w:noProof/>
          <w:spacing w:val="10"/>
          <w:sz w:val="24"/>
          <w:szCs w:val="24"/>
        </w:rPr>
        <w:drawing>
          <wp:inline distT="0" distB="0" distL="0" distR="0" wp14:anchorId="1CE9112C" wp14:editId="34447CA8">
            <wp:extent cx="4011283" cy="755839"/>
            <wp:effectExtent l="0" t="0" r="889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9584" cy="764940"/>
                    </a:xfrm>
                    <a:prstGeom prst="rect">
                      <a:avLst/>
                    </a:prstGeom>
                    <a:noFill/>
                    <a:ln>
                      <a:noFill/>
                    </a:ln>
                  </pic:spPr>
                </pic:pic>
              </a:graphicData>
            </a:graphic>
          </wp:inline>
        </w:drawing>
      </w:r>
      <w:r w:rsidRPr="002A77D6">
        <w:rPr>
          <w:rStyle w:val="a8"/>
          <w:rFonts w:ascii="Times New Roman" w:hAnsi="Times New Roman"/>
          <w:spacing w:val="10"/>
          <w:sz w:val="24"/>
          <w:szCs w:val="24"/>
        </w:rPr>
        <w:footnoteReference w:id="9"/>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Главной причиной дупликаций является неравный кроссинговер. Он имеет место только в том случае, если на некотором участке хромосомы гомологичные локусы при </w:t>
      </w:r>
      <w:proofErr w:type="spellStart"/>
      <w:r w:rsidRPr="002A77D6">
        <w:rPr>
          <w:rFonts w:ascii="Times New Roman" w:hAnsi="Times New Roman"/>
          <w:spacing w:val="10"/>
          <w:sz w:val="24"/>
          <w:szCs w:val="24"/>
        </w:rPr>
        <w:t>коньюгации</w:t>
      </w:r>
      <w:proofErr w:type="spellEnd"/>
      <w:r w:rsidRPr="002A77D6">
        <w:rPr>
          <w:rFonts w:ascii="Times New Roman" w:hAnsi="Times New Roman"/>
          <w:spacing w:val="10"/>
          <w:sz w:val="24"/>
          <w:szCs w:val="24"/>
        </w:rPr>
        <w:t xml:space="preserve"> в профазе 1 мейоза сдвигаются друг относительно друга на некоторое расстояние.</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Дупликации регистрируются: </w:t>
      </w:r>
    </w:p>
    <w:p w:rsidR="00E00436" w:rsidRPr="00467C83" w:rsidRDefault="00E00436" w:rsidP="00467C83">
      <w:pPr>
        <w:pStyle w:val="a5"/>
        <w:keepNext/>
        <w:widowControl w:val="0"/>
        <w:numPr>
          <w:ilvl w:val="0"/>
          <w:numId w:val="25"/>
        </w:numPr>
        <w:tabs>
          <w:tab w:val="left" w:pos="851"/>
        </w:tabs>
        <w:spacing w:after="0"/>
        <w:ind w:left="567" w:firstLine="0"/>
        <w:jc w:val="both"/>
        <w:rPr>
          <w:rFonts w:ascii="Times New Roman" w:hAnsi="Times New Roman"/>
          <w:spacing w:val="10"/>
          <w:sz w:val="24"/>
          <w:szCs w:val="24"/>
        </w:rPr>
      </w:pPr>
      <w:r w:rsidRPr="00467C83">
        <w:rPr>
          <w:rFonts w:ascii="Times New Roman" w:hAnsi="Times New Roman"/>
          <w:spacing w:val="10"/>
          <w:sz w:val="24"/>
          <w:szCs w:val="24"/>
        </w:rPr>
        <w:t>Метафазным анализом выявляются только крупные дупликации по изменению морфологии хромосом.</w:t>
      </w:r>
    </w:p>
    <w:p w:rsidR="00E00436" w:rsidRPr="00467C83" w:rsidRDefault="00E00436" w:rsidP="00467C83">
      <w:pPr>
        <w:pStyle w:val="a5"/>
        <w:keepNext/>
        <w:widowControl w:val="0"/>
        <w:numPr>
          <w:ilvl w:val="0"/>
          <w:numId w:val="25"/>
        </w:numPr>
        <w:tabs>
          <w:tab w:val="left" w:pos="851"/>
        </w:tabs>
        <w:spacing w:after="0"/>
        <w:ind w:left="567" w:firstLine="0"/>
        <w:jc w:val="both"/>
        <w:rPr>
          <w:rFonts w:ascii="Times New Roman" w:hAnsi="Times New Roman"/>
          <w:spacing w:val="10"/>
          <w:sz w:val="24"/>
          <w:szCs w:val="24"/>
        </w:rPr>
      </w:pPr>
      <w:proofErr w:type="spellStart"/>
      <w:r w:rsidRPr="00467C83">
        <w:rPr>
          <w:rFonts w:ascii="Times New Roman" w:hAnsi="Times New Roman"/>
          <w:spacing w:val="10"/>
          <w:sz w:val="24"/>
          <w:szCs w:val="24"/>
        </w:rPr>
        <w:t>Ана-телофазным</w:t>
      </w:r>
      <w:proofErr w:type="spellEnd"/>
      <w:r w:rsidRPr="00467C83">
        <w:rPr>
          <w:rFonts w:ascii="Times New Roman" w:hAnsi="Times New Roman"/>
          <w:spacing w:val="10"/>
          <w:sz w:val="24"/>
          <w:szCs w:val="24"/>
        </w:rPr>
        <w:t xml:space="preserve"> анализом не выявляются.</w:t>
      </w:r>
    </w:p>
    <w:p w:rsidR="00E00436" w:rsidRPr="00467C83" w:rsidRDefault="00E00436" w:rsidP="00467C83">
      <w:pPr>
        <w:pStyle w:val="a5"/>
        <w:keepNext/>
        <w:widowControl w:val="0"/>
        <w:numPr>
          <w:ilvl w:val="0"/>
          <w:numId w:val="25"/>
        </w:numPr>
        <w:tabs>
          <w:tab w:val="left" w:pos="851"/>
        </w:tabs>
        <w:spacing w:after="0"/>
        <w:ind w:left="567" w:firstLine="0"/>
        <w:jc w:val="both"/>
        <w:rPr>
          <w:rFonts w:ascii="Times New Roman" w:hAnsi="Times New Roman"/>
          <w:spacing w:val="10"/>
          <w:sz w:val="24"/>
          <w:szCs w:val="24"/>
        </w:rPr>
      </w:pPr>
      <w:r w:rsidRPr="00467C83">
        <w:rPr>
          <w:rFonts w:ascii="Times New Roman" w:hAnsi="Times New Roman"/>
          <w:spacing w:val="10"/>
          <w:sz w:val="24"/>
          <w:szCs w:val="24"/>
        </w:rPr>
        <w:t>В мейозе во время конъюгации дуплицированный участок образует петлю.</w:t>
      </w:r>
    </w:p>
    <w:p w:rsidR="00E00436" w:rsidRPr="00467C83" w:rsidRDefault="00E00436" w:rsidP="00467C83">
      <w:pPr>
        <w:pStyle w:val="a5"/>
        <w:keepNext/>
        <w:widowControl w:val="0"/>
        <w:numPr>
          <w:ilvl w:val="0"/>
          <w:numId w:val="25"/>
        </w:numPr>
        <w:tabs>
          <w:tab w:val="left" w:pos="851"/>
        </w:tabs>
        <w:spacing w:after="0"/>
        <w:ind w:left="567" w:firstLine="0"/>
        <w:jc w:val="both"/>
        <w:rPr>
          <w:rFonts w:ascii="Times New Roman" w:hAnsi="Times New Roman"/>
          <w:spacing w:val="10"/>
          <w:sz w:val="24"/>
          <w:szCs w:val="24"/>
        </w:rPr>
      </w:pPr>
      <w:r w:rsidRPr="00467C83">
        <w:rPr>
          <w:rFonts w:ascii="Times New Roman" w:hAnsi="Times New Roman"/>
          <w:spacing w:val="10"/>
          <w:sz w:val="24"/>
          <w:szCs w:val="24"/>
        </w:rPr>
        <w:t>В интерфазу дупликации не обнаруживаются</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Примером дупликации служит мутация </w:t>
      </w:r>
      <w:r w:rsidRPr="002A77D6">
        <w:rPr>
          <w:rFonts w:ascii="Times New Roman" w:hAnsi="Times New Roman"/>
          <w:spacing w:val="10"/>
          <w:sz w:val="24"/>
          <w:szCs w:val="24"/>
          <w:lang w:val="en-US"/>
        </w:rPr>
        <w:t>Bar</w:t>
      </w:r>
      <w:r w:rsidRPr="002A77D6">
        <w:rPr>
          <w:rFonts w:ascii="Times New Roman" w:hAnsi="Times New Roman"/>
          <w:spacing w:val="10"/>
          <w:sz w:val="24"/>
          <w:szCs w:val="24"/>
        </w:rPr>
        <w:t>, обнаруженная у дрозофилы.</w:t>
      </w:r>
    </w:p>
    <w:p w:rsidR="00E00436" w:rsidRPr="002A77D6" w:rsidRDefault="00E00436" w:rsidP="00E00436">
      <w:pPr>
        <w:pStyle w:val="a5"/>
        <w:keepNext/>
        <w:widowControl w:val="0"/>
        <w:numPr>
          <w:ilvl w:val="0"/>
          <w:numId w:val="8"/>
        </w:numPr>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Инверсии-перестройки, суть которых - поворот на 180ͦ участка, образовавшегося в результате двух разрывов, с соответствующим изменением расположения генов. </w:t>
      </w:r>
    </w:p>
    <w:p w:rsidR="00E00436" w:rsidRPr="002A77D6" w:rsidRDefault="00E00436" w:rsidP="00460F6C">
      <w:pPr>
        <w:pStyle w:val="a5"/>
        <w:keepNext/>
        <w:widowControl w:val="0"/>
        <w:spacing w:after="0" w:line="360" w:lineRule="auto"/>
        <w:ind w:left="0" w:firstLine="567"/>
        <w:contextualSpacing w:val="0"/>
        <w:jc w:val="center"/>
        <w:rPr>
          <w:rFonts w:ascii="Times New Roman" w:hAnsi="Times New Roman"/>
          <w:spacing w:val="10"/>
          <w:sz w:val="24"/>
          <w:szCs w:val="24"/>
        </w:rPr>
      </w:pPr>
      <w:r w:rsidRPr="002A77D6">
        <w:rPr>
          <w:rFonts w:ascii="Times New Roman" w:hAnsi="Times New Roman"/>
          <w:noProof/>
          <w:spacing w:val="10"/>
          <w:sz w:val="24"/>
          <w:szCs w:val="24"/>
        </w:rPr>
        <w:drawing>
          <wp:inline distT="0" distB="0" distL="0" distR="0" wp14:anchorId="5BB7468F" wp14:editId="211AB26C">
            <wp:extent cx="3864634" cy="1132025"/>
            <wp:effectExtent l="0" t="0" r="254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8273" cy="1138949"/>
                    </a:xfrm>
                    <a:prstGeom prst="rect">
                      <a:avLst/>
                    </a:prstGeom>
                    <a:noFill/>
                    <a:ln>
                      <a:noFill/>
                    </a:ln>
                  </pic:spPr>
                </pic:pic>
              </a:graphicData>
            </a:graphic>
          </wp:inline>
        </w:drawing>
      </w:r>
      <w:r w:rsidRPr="002A77D6">
        <w:rPr>
          <w:rStyle w:val="a8"/>
          <w:rFonts w:ascii="Times New Roman" w:hAnsi="Times New Roman"/>
          <w:spacing w:val="10"/>
          <w:sz w:val="24"/>
          <w:szCs w:val="24"/>
        </w:rPr>
        <w:footnoteReference w:id="10"/>
      </w:r>
    </w:p>
    <w:p w:rsidR="00E00436" w:rsidRPr="002A77D6" w:rsidRDefault="00E00436" w:rsidP="00E00436">
      <w:pPr>
        <w:pStyle w:val="a5"/>
        <w:keepNext/>
        <w:widowControl w:val="0"/>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Хромосомная инверсия возникает в результате двух разрывов в одной хромосоме и поворота участка хромосомы на 180ͦ .</w:t>
      </w:r>
    </w:p>
    <w:p w:rsidR="00E00436" w:rsidRPr="002A77D6" w:rsidRDefault="00E00436" w:rsidP="00E00436">
      <w:pPr>
        <w:pStyle w:val="a5"/>
        <w:keepNext/>
        <w:widowControl w:val="0"/>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Инверсии выявляются:</w:t>
      </w:r>
    </w:p>
    <w:p w:rsidR="00E00436" w:rsidRPr="002A77D6" w:rsidRDefault="00E00436" w:rsidP="00460F6C">
      <w:pPr>
        <w:pStyle w:val="a5"/>
        <w:keepNext/>
        <w:widowControl w:val="0"/>
        <w:numPr>
          <w:ilvl w:val="0"/>
          <w:numId w:val="10"/>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Метафазный анализ выявляет </w:t>
      </w:r>
      <w:proofErr w:type="spellStart"/>
      <w:r w:rsidRPr="002A77D6">
        <w:rPr>
          <w:rFonts w:ascii="Times New Roman" w:hAnsi="Times New Roman"/>
          <w:spacing w:val="10"/>
          <w:sz w:val="24"/>
          <w:szCs w:val="24"/>
        </w:rPr>
        <w:t>перецентрические</w:t>
      </w:r>
      <w:proofErr w:type="spellEnd"/>
      <w:r w:rsidRPr="002A77D6">
        <w:rPr>
          <w:rFonts w:ascii="Times New Roman" w:hAnsi="Times New Roman"/>
          <w:spacing w:val="10"/>
          <w:sz w:val="24"/>
          <w:szCs w:val="24"/>
        </w:rPr>
        <w:t xml:space="preserve"> инверсии по изменению морфологии хромосом.</w:t>
      </w:r>
    </w:p>
    <w:p w:rsidR="00E00436" w:rsidRPr="002A77D6" w:rsidRDefault="00E00436" w:rsidP="00460F6C">
      <w:pPr>
        <w:pStyle w:val="a5"/>
        <w:keepNext/>
        <w:widowControl w:val="0"/>
        <w:numPr>
          <w:ilvl w:val="0"/>
          <w:numId w:val="10"/>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При </w:t>
      </w:r>
      <w:proofErr w:type="spellStart"/>
      <w:r w:rsidRPr="002A77D6">
        <w:rPr>
          <w:rFonts w:ascii="Times New Roman" w:hAnsi="Times New Roman"/>
          <w:spacing w:val="10"/>
          <w:sz w:val="24"/>
          <w:szCs w:val="24"/>
        </w:rPr>
        <w:t>ана-телофазном</w:t>
      </w:r>
      <w:proofErr w:type="spellEnd"/>
      <w:r w:rsidRPr="002A77D6">
        <w:rPr>
          <w:rFonts w:ascii="Times New Roman" w:hAnsi="Times New Roman"/>
          <w:spacing w:val="10"/>
          <w:sz w:val="24"/>
          <w:szCs w:val="24"/>
        </w:rPr>
        <w:t xml:space="preserve"> анализе инверсия выявляется в случае кроссинговера в инвертированном участке.</w:t>
      </w:r>
    </w:p>
    <w:p w:rsidR="00E00436" w:rsidRPr="002A77D6" w:rsidRDefault="00E00436" w:rsidP="00460F6C">
      <w:pPr>
        <w:pStyle w:val="a5"/>
        <w:keepNext/>
        <w:widowControl w:val="0"/>
        <w:numPr>
          <w:ilvl w:val="0"/>
          <w:numId w:val="10"/>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lastRenderedPageBreak/>
        <w:t>В мейозе инверсия обнаруживается по наличию инверсионной петли.</w:t>
      </w:r>
    </w:p>
    <w:p w:rsidR="00E00436" w:rsidRPr="002A77D6" w:rsidRDefault="00E00436" w:rsidP="00460F6C">
      <w:pPr>
        <w:pStyle w:val="a5"/>
        <w:keepNext/>
        <w:widowControl w:val="0"/>
        <w:numPr>
          <w:ilvl w:val="0"/>
          <w:numId w:val="10"/>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На политенных хромосомах инверсия выявляется по изменению рисунка дисков и по наличию инверсионной петли.</w:t>
      </w:r>
    </w:p>
    <w:p w:rsidR="00E00436" w:rsidRPr="002A77D6" w:rsidRDefault="00E00436" w:rsidP="00E00436">
      <w:pPr>
        <w:pStyle w:val="a5"/>
        <w:keepNext/>
        <w:widowControl w:val="0"/>
        <w:numPr>
          <w:ilvl w:val="0"/>
          <w:numId w:val="8"/>
        </w:numPr>
        <w:spacing w:after="0" w:line="360" w:lineRule="auto"/>
        <w:ind w:left="0" w:firstLine="567"/>
        <w:contextualSpacing w:val="0"/>
        <w:jc w:val="both"/>
        <w:rPr>
          <w:rFonts w:ascii="Times New Roman" w:hAnsi="Times New Roman"/>
          <w:spacing w:val="10"/>
          <w:sz w:val="24"/>
          <w:szCs w:val="24"/>
        </w:rPr>
      </w:pPr>
      <w:proofErr w:type="spellStart"/>
      <w:r w:rsidRPr="002A77D6">
        <w:rPr>
          <w:rFonts w:ascii="Times New Roman" w:hAnsi="Times New Roman"/>
          <w:spacing w:val="10"/>
          <w:sz w:val="24"/>
          <w:szCs w:val="24"/>
        </w:rPr>
        <w:t>Транслокации</w:t>
      </w:r>
      <w:proofErr w:type="spellEnd"/>
      <w:r w:rsidRPr="002A77D6">
        <w:rPr>
          <w:rFonts w:ascii="Times New Roman" w:hAnsi="Times New Roman"/>
          <w:spacing w:val="10"/>
          <w:sz w:val="24"/>
          <w:szCs w:val="24"/>
        </w:rPr>
        <w:t>-это перенос генетического материала одной хромосомы на другую негомологичную хромосому.</w:t>
      </w:r>
    </w:p>
    <w:p w:rsidR="00E00436" w:rsidRPr="002A77D6" w:rsidRDefault="00E00436" w:rsidP="00460F6C">
      <w:pPr>
        <w:keepNext/>
        <w:widowControl w:val="0"/>
        <w:spacing w:after="0" w:line="360" w:lineRule="auto"/>
        <w:ind w:firstLine="567"/>
        <w:jc w:val="center"/>
        <w:rPr>
          <w:rFonts w:ascii="Times New Roman" w:hAnsi="Times New Roman"/>
          <w:spacing w:val="10"/>
          <w:sz w:val="24"/>
          <w:szCs w:val="24"/>
        </w:rPr>
      </w:pPr>
      <w:r w:rsidRPr="002A77D6">
        <w:rPr>
          <w:rFonts w:ascii="Times New Roman" w:hAnsi="Times New Roman"/>
          <w:noProof/>
          <w:spacing w:val="10"/>
          <w:sz w:val="24"/>
          <w:szCs w:val="24"/>
        </w:rPr>
        <w:drawing>
          <wp:inline distT="0" distB="0" distL="0" distR="0" wp14:anchorId="183B94E1" wp14:editId="40CB45B1">
            <wp:extent cx="3864634" cy="1019609"/>
            <wp:effectExtent l="0" t="0" r="2540" b="952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7987" cy="1023132"/>
                    </a:xfrm>
                    <a:prstGeom prst="rect">
                      <a:avLst/>
                    </a:prstGeom>
                    <a:noFill/>
                    <a:ln>
                      <a:noFill/>
                    </a:ln>
                  </pic:spPr>
                </pic:pic>
              </a:graphicData>
            </a:graphic>
          </wp:inline>
        </w:drawing>
      </w:r>
      <w:r w:rsidRPr="002A77D6">
        <w:rPr>
          <w:rStyle w:val="a8"/>
          <w:rFonts w:ascii="Times New Roman" w:hAnsi="Times New Roman"/>
          <w:spacing w:val="10"/>
          <w:sz w:val="24"/>
          <w:szCs w:val="24"/>
        </w:rPr>
        <w:footnoteReference w:id="11"/>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Транслокации</w:t>
      </w:r>
      <w:proofErr w:type="spellEnd"/>
      <w:r w:rsidRPr="002A77D6">
        <w:rPr>
          <w:rFonts w:ascii="Times New Roman" w:hAnsi="Times New Roman"/>
          <w:spacing w:val="10"/>
          <w:sz w:val="24"/>
          <w:szCs w:val="24"/>
        </w:rPr>
        <w:t xml:space="preserve"> относятся к </w:t>
      </w:r>
      <w:proofErr w:type="spellStart"/>
      <w:r w:rsidRPr="002A77D6">
        <w:rPr>
          <w:rFonts w:ascii="Times New Roman" w:hAnsi="Times New Roman"/>
          <w:spacing w:val="10"/>
          <w:sz w:val="24"/>
          <w:szCs w:val="24"/>
        </w:rPr>
        <w:t>межхромосомными</w:t>
      </w:r>
      <w:proofErr w:type="spellEnd"/>
      <w:r w:rsidRPr="002A77D6">
        <w:rPr>
          <w:rFonts w:ascii="Times New Roman" w:hAnsi="Times New Roman"/>
          <w:spacing w:val="10"/>
          <w:sz w:val="24"/>
          <w:szCs w:val="24"/>
        </w:rPr>
        <w:t xml:space="preserve"> перестройками и являются результатом двух разрывов </w:t>
      </w:r>
      <w:proofErr w:type="gramStart"/>
      <w:r w:rsidRPr="002A77D6">
        <w:rPr>
          <w:rFonts w:ascii="Times New Roman" w:hAnsi="Times New Roman"/>
          <w:spacing w:val="10"/>
          <w:sz w:val="24"/>
          <w:szCs w:val="24"/>
        </w:rPr>
        <w:t>–п</w:t>
      </w:r>
      <w:proofErr w:type="gramEnd"/>
      <w:r w:rsidRPr="002A77D6">
        <w:rPr>
          <w:rFonts w:ascii="Times New Roman" w:hAnsi="Times New Roman"/>
          <w:spacing w:val="10"/>
          <w:sz w:val="24"/>
          <w:szCs w:val="24"/>
        </w:rPr>
        <w:t>о одному в паре негомологичных хромосом.</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Транслокации</w:t>
      </w:r>
      <w:proofErr w:type="spellEnd"/>
      <w:r w:rsidRPr="002A77D6">
        <w:rPr>
          <w:rFonts w:ascii="Times New Roman" w:hAnsi="Times New Roman"/>
          <w:spacing w:val="10"/>
          <w:sz w:val="24"/>
          <w:szCs w:val="24"/>
        </w:rPr>
        <w:t xml:space="preserve"> могут возникать за счёт соединения </w:t>
      </w:r>
      <w:proofErr w:type="spellStart"/>
      <w:r w:rsidRPr="002A77D6">
        <w:rPr>
          <w:rFonts w:ascii="Times New Roman" w:hAnsi="Times New Roman"/>
          <w:spacing w:val="10"/>
          <w:sz w:val="24"/>
          <w:szCs w:val="24"/>
        </w:rPr>
        <w:t>центрика</w:t>
      </w:r>
      <w:proofErr w:type="spellEnd"/>
      <w:r w:rsidRPr="002A77D6">
        <w:rPr>
          <w:rFonts w:ascii="Times New Roman" w:hAnsi="Times New Roman"/>
          <w:spacing w:val="10"/>
          <w:sz w:val="24"/>
          <w:szCs w:val="24"/>
        </w:rPr>
        <w:t xml:space="preserve"> одной хромосомы с ацентрическим фрагментом другой хромосомы. Данный тип обмена носит название </w:t>
      </w:r>
      <w:proofErr w:type="gramStart"/>
      <w:r w:rsidRPr="002A77D6">
        <w:rPr>
          <w:rFonts w:ascii="Times New Roman" w:hAnsi="Times New Roman"/>
          <w:spacing w:val="10"/>
          <w:sz w:val="24"/>
          <w:szCs w:val="24"/>
        </w:rPr>
        <w:t>–с</w:t>
      </w:r>
      <w:proofErr w:type="gramEnd"/>
      <w:r w:rsidRPr="002A77D6">
        <w:rPr>
          <w:rFonts w:ascii="Times New Roman" w:hAnsi="Times New Roman"/>
          <w:spacing w:val="10"/>
          <w:sz w:val="24"/>
          <w:szCs w:val="24"/>
        </w:rPr>
        <w:t>имметричный.</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Транслокации</w:t>
      </w:r>
      <w:proofErr w:type="spellEnd"/>
      <w:r w:rsidRPr="002A77D6">
        <w:rPr>
          <w:rFonts w:ascii="Times New Roman" w:hAnsi="Times New Roman"/>
          <w:spacing w:val="10"/>
          <w:sz w:val="24"/>
          <w:szCs w:val="24"/>
        </w:rPr>
        <w:t xml:space="preserve"> так же может возникнуть за счёт соединения центрического участка одной хромосомы с центрическим участком другой негомологичной хромосомы (ацентрические участки этих хромосом также соединяются). Данный тип обмена носит название </w:t>
      </w:r>
      <w:proofErr w:type="gramStart"/>
      <w:r w:rsidRPr="002A77D6">
        <w:rPr>
          <w:rFonts w:ascii="Times New Roman" w:hAnsi="Times New Roman"/>
          <w:spacing w:val="10"/>
          <w:sz w:val="24"/>
          <w:szCs w:val="24"/>
        </w:rPr>
        <w:t>–а</w:t>
      </w:r>
      <w:proofErr w:type="gramEnd"/>
      <w:r w:rsidRPr="002A77D6">
        <w:rPr>
          <w:rFonts w:ascii="Times New Roman" w:hAnsi="Times New Roman"/>
          <w:spacing w:val="10"/>
          <w:sz w:val="24"/>
          <w:szCs w:val="24"/>
        </w:rPr>
        <w:t>симметричный.</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proofErr w:type="spellStart"/>
      <w:r w:rsidRPr="002A77D6">
        <w:rPr>
          <w:rFonts w:ascii="Times New Roman" w:hAnsi="Times New Roman"/>
          <w:spacing w:val="10"/>
          <w:sz w:val="24"/>
          <w:szCs w:val="24"/>
        </w:rPr>
        <w:t>Транслокации</w:t>
      </w:r>
      <w:proofErr w:type="spellEnd"/>
      <w:r w:rsidRPr="002A77D6">
        <w:rPr>
          <w:rFonts w:ascii="Times New Roman" w:hAnsi="Times New Roman"/>
          <w:spacing w:val="10"/>
          <w:sz w:val="24"/>
          <w:szCs w:val="24"/>
        </w:rPr>
        <w:t xml:space="preserve"> выявляются:</w:t>
      </w:r>
    </w:p>
    <w:p w:rsidR="00E00436" w:rsidRPr="002A77D6" w:rsidRDefault="00E00436" w:rsidP="00460F6C">
      <w:pPr>
        <w:pStyle w:val="a5"/>
        <w:keepNext/>
        <w:widowControl w:val="0"/>
        <w:numPr>
          <w:ilvl w:val="0"/>
          <w:numId w:val="11"/>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Метафазным анализом по изменению морфологии хромосом.</w:t>
      </w:r>
    </w:p>
    <w:p w:rsidR="00E00436" w:rsidRPr="002A77D6" w:rsidRDefault="00E00436" w:rsidP="00460F6C">
      <w:pPr>
        <w:pStyle w:val="a5"/>
        <w:keepNext/>
        <w:widowControl w:val="0"/>
        <w:numPr>
          <w:ilvl w:val="0"/>
          <w:numId w:val="11"/>
        </w:numPr>
        <w:tabs>
          <w:tab w:val="left" w:pos="851"/>
        </w:tabs>
        <w:spacing w:after="0" w:line="360" w:lineRule="auto"/>
        <w:ind w:left="0" w:firstLine="567"/>
        <w:contextualSpacing w:val="0"/>
        <w:jc w:val="both"/>
        <w:rPr>
          <w:rFonts w:ascii="Times New Roman" w:hAnsi="Times New Roman"/>
          <w:spacing w:val="10"/>
          <w:sz w:val="24"/>
          <w:szCs w:val="24"/>
        </w:rPr>
      </w:pPr>
      <w:proofErr w:type="spellStart"/>
      <w:r w:rsidRPr="002A77D6">
        <w:rPr>
          <w:rFonts w:ascii="Times New Roman" w:hAnsi="Times New Roman"/>
          <w:spacing w:val="10"/>
          <w:sz w:val="24"/>
          <w:szCs w:val="24"/>
        </w:rPr>
        <w:t>Ана-телофазным</w:t>
      </w:r>
      <w:proofErr w:type="spellEnd"/>
      <w:r w:rsidRPr="002A77D6">
        <w:rPr>
          <w:rFonts w:ascii="Times New Roman" w:hAnsi="Times New Roman"/>
          <w:spacing w:val="10"/>
          <w:sz w:val="24"/>
          <w:szCs w:val="24"/>
        </w:rPr>
        <w:t xml:space="preserve"> анализом по наличию фрагментов и мостов.</w:t>
      </w:r>
    </w:p>
    <w:p w:rsidR="00E00436" w:rsidRPr="002A77D6" w:rsidRDefault="00E00436" w:rsidP="00460F6C">
      <w:pPr>
        <w:pStyle w:val="a5"/>
        <w:keepNext/>
        <w:widowControl w:val="0"/>
        <w:numPr>
          <w:ilvl w:val="0"/>
          <w:numId w:val="11"/>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Во время мейоза </w:t>
      </w:r>
      <w:proofErr w:type="spellStart"/>
      <w:r w:rsidRPr="002A77D6">
        <w:rPr>
          <w:rFonts w:ascii="Times New Roman" w:hAnsi="Times New Roman"/>
          <w:spacing w:val="10"/>
          <w:sz w:val="24"/>
          <w:szCs w:val="24"/>
        </w:rPr>
        <w:t>транслокации</w:t>
      </w:r>
      <w:proofErr w:type="spellEnd"/>
      <w:r w:rsidRPr="002A77D6">
        <w:rPr>
          <w:rFonts w:ascii="Times New Roman" w:hAnsi="Times New Roman"/>
          <w:spacing w:val="10"/>
          <w:sz w:val="24"/>
          <w:szCs w:val="24"/>
        </w:rPr>
        <w:t xml:space="preserve"> выявляются по наличию </w:t>
      </w:r>
      <w:proofErr w:type="spellStart"/>
      <w:r w:rsidRPr="002A77D6">
        <w:rPr>
          <w:rFonts w:ascii="Times New Roman" w:hAnsi="Times New Roman"/>
          <w:spacing w:val="10"/>
          <w:sz w:val="24"/>
          <w:szCs w:val="24"/>
        </w:rPr>
        <w:t>транлокационного</w:t>
      </w:r>
      <w:proofErr w:type="spellEnd"/>
      <w:r w:rsidRPr="002A77D6">
        <w:rPr>
          <w:rFonts w:ascii="Times New Roman" w:hAnsi="Times New Roman"/>
          <w:spacing w:val="10"/>
          <w:sz w:val="24"/>
          <w:szCs w:val="24"/>
        </w:rPr>
        <w:t xml:space="preserve"> креста, который образуется при конъюгации исходных хромосом и хромосом с </w:t>
      </w:r>
      <w:proofErr w:type="spellStart"/>
      <w:r w:rsidRPr="002A77D6">
        <w:rPr>
          <w:rFonts w:ascii="Times New Roman" w:hAnsi="Times New Roman"/>
          <w:spacing w:val="10"/>
          <w:sz w:val="24"/>
          <w:szCs w:val="24"/>
        </w:rPr>
        <w:t>транлокацией</w:t>
      </w:r>
      <w:proofErr w:type="spellEnd"/>
      <w:r w:rsidRPr="002A77D6">
        <w:rPr>
          <w:rFonts w:ascii="Times New Roman" w:hAnsi="Times New Roman"/>
          <w:spacing w:val="10"/>
          <w:sz w:val="24"/>
          <w:szCs w:val="24"/>
        </w:rPr>
        <w:t>.</w:t>
      </w:r>
    </w:p>
    <w:p w:rsidR="00E00436" w:rsidRPr="002A77D6" w:rsidRDefault="00E00436" w:rsidP="00460F6C">
      <w:pPr>
        <w:pStyle w:val="a5"/>
        <w:keepNext/>
        <w:widowControl w:val="0"/>
        <w:numPr>
          <w:ilvl w:val="0"/>
          <w:numId w:val="11"/>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В интерфазу </w:t>
      </w:r>
      <w:proofErr w:type="spellStart"/>
      <w:r w:rsidRPr="002A77D6">
        <w:rPr>
          <w:rFonts w:ascii="Times New Roman" w:hAnsi="Times New Roman"/>
          <w:spacing w:val="10"/>
          <w:sz w:val="24"/>
          <w:szCs w:val="24"/>
        </w:rPr>
        <w:t>транлокация</w:t>
      </w:r>
      <w:proofErr w:type="spellEnd"/>
      <w:r w:rsidRPr="002A77D6">
        <w:rPr>
          <w:rFonts w:ascii="Times New Roman" w:hAnsi="Times New Roman"/>
          <w:spacing w:val="10"/>
          <w:sz w:val="24"/>
          <w:szCs w:val="24"/>
        </w:rPr>
        <w:t xml:space="preserve"> выявляется по наличию </w:t>
      </w:r>
      <w:proofErr w:type="spellStart"/>
      <w:r w:rsidRPr="002A77D6">
        <w:rPr>
          <w:rFonts w:ascii="Times New Roman" w:hAnsi="Times New Roman"/>
          <w:spacing w:val="10"/>
          <w:sz w:val="24"/>
          <w:szCs w:val="24"/>
        </w:rPr>
        <w:t>микроядер</w:t>
      </w:r>
      <w:proofErr w:type="spellEnd"/>
      <w:r w:rsidRPr="002A77D6">
        <w:rPr>
          <w:rFonts w:ascii="Times New Roman" w:hAnsi="Times New Roman"/>
          <w:spacing w:val="10"/>
          <w:sz w:val="24"/>
          <w:szCs w:val="24"/>
        </w:rPr>
        <w:t>.</w:t>
      </w:r>
    </w:p>
    <w:p w:rsidR="00E00436" w:rsidRPr="002A77D6" w:rsidRDefault="00E00436" w:rsidP="00460F6C">
      <w:pPr>
        <w:pStyle w:val="a5"/>
        <w:keepNext/>
        <w:widowControl w:val="0"/>
        <w:numPr>
          <w:ilvl w:val="0"/>
          <w:numId w:val="11"/>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На политенных хромосомах </w:t>
      </w:r>
      <w:proofErr w:type="spellStart"/>
      <w:r w:rsidRPr="002A77D6">
        <w:rPr>
          <w:rFonts w:ascii="Times New Roman" w:hAnsi="Times New Roman"/>
          <w:spacing w:val="10"/>
          <w:sz w:val="24"/>
          <w:szCs w:val="24"/>
        </w:rPr>
        <w:t>транслокация</w:t>
      </w:r>
      <w:proofErr w:type="spellEnd"/>
      <w:r w:rsidRPr="002A77D6">
        <w:rPr>
          <w:rFonts w:ascii="Times New Roman" w:hAnsi="Times New Roman"/>
          <w:spacing w:val="10"/>
          <w:sz w:val="24"/>
          <w:szCs w:val="24"/>
        </w:rPr>
        <w:t xml:space="preserve"> выявляется по изменению расположения дисков.</w:t>
      </w:r>
    </w:p>
    <w:p w:rsidR="00E00436" w:rsidRDefault="00E00436" w:rsidP="00E00436">
      <w:pPr>
        <w:keepNext/>
        <w:widowControl w:val="0"/>
        <w:spacing w:after="0" w:line="360" w:lineRule="auto"/>
        <w:ind w:firstLine="567"/>
        <w:jc w:val="both"/>
        <w:rPr>
          <w:spacing w:val="10"/>
          <w:sz w:val="28"/>
          <w:szCs w:val="28"/>
        </w:rPr>
      </w:pPr>
      <w:proofErr w:type="gramStart"/>
      <w:r w:rsidRPr="002A77D6">
        <w:rPr>
          <w:rFonts w:ascii="Times New Roman" w:hAnsi="Times New Roman"/>
          <w:spacing w:val="10"/>
          <w:sz w:val="24"/>
          <w:szCs w:val="24"/>
        </w:rPr>
        <w:t xml:space="preserve">Примером </w:t>
      </w:r>
      <w:proofErr w:type="spellStart"/>
      <w:r w:rsidRPr="002A77D6">
        <w:rPr>
          <w:rFonts w:ascii="Times New Roman" w:hAnsi="Times New Roman"/>
          <w:spacing w:val="10"/>
          <w:sz w:val="24"/>
          <w:szCs w:val="24"/>
        </w:rPr>
        <w:t>транслокации</w:t>
      </w:r>
      <w:proofErr w:type="spellEnd"/>
      <w:r w:rsidRPr="002A77D6">
        <w:rPr>
          <w:rFonts w:ascii="Times New Roman" w:hAnsi="Times New Roman"/>
          <w:spacing w:val="10"/>
          <w:sz w:val="24"/>
          <w:szCs w:val="24"/>
        </w:rPr>
        <w:t xml:space="preserve"> может послужить один из вариантов болезни Дауна, обусловленный наличием такой сбалансированной </w:t>
      </w:r>
      <w:proofErr w:type="spellStart"/>
      <w:r w:rsidRPr="002A77D6">
        <w:rPr>
          <w:rFonts w:ascii="Times New Roman" w:hAnsi="Times New Roman"/>
          <w:spacing w:val="10"/>
          <w:sz w:val="24"/>
          <w:szCs w:val="24"/>
        </w:rPr>
        <w:t>трансолокации</w:t>
      </w:r>
      <w:proofErr w:type="spellEnd"/>
      <w:r w:rsidRPr="002A77D6">
        <w:rPr>
          <w:rFonts w:ascii="Times New Roman" w:hAnsi="Times New Roman"/>
          <w:spacing w:val="10"/>
          <w:sz w:val="24"/>
          <w:szCs w:val="24"/>
        </w:rPr>
        <w:t xml:space="preserve"> у одного из родителей.</w:t>
      </w:r>
      <w:proofErr w:type="gramEnd"/>
      <w:r w:rsidRPr="002A77D6">
        <w:rPr>
          <w:rFonts w:ascii="Times New Roman" w:hAnsi="Times New Roman"/>
          <w:spacing w:val="10"/>
          <w:sz w:val="24"/>
          <w:szCs w:val="24"/>
        </w:rPr>
        <w:t xml:space="preserve"> В этом случае хромосома 21-й пары </w:t>
      </w:r>
      <w:proofErr w:type="spellStart"/>
      <w:r w:rsidRPr="002A77D6">
        <w:rPr>
          <w:rFonts w:ascii="Times New Roman" w:hAnsi="Times New Roman"/>
          <w:spacing w:val="10"/>
          <w:sz w:val="24"/>
          <w:szCs w:val="24"/>
        </w:rPr>
        <w:t>транслоцирована</w:t>
      </w:r>
      <w:proofErr w:type="spellEnd"/>
      <w:r w:rsidRPr="002A77D6">
        <w:rPr>
          <w:rFonts w:ascii="Times New Roman" w:hAnsi="Times New Roman"/>
          <w:spacing w:val="10"/>
          <w:sz w:val="24"/>
          <w:szCs w:val="24"/>
        </w:rPr>
        <w:t xml:space="preserve"> на 15-ю пару. Таким образом, у этого человека будет 45 хромосом, так как 15-я и 21-я хром</w:t>
      </w:r>
      <w:r>
        <w:rPr>
          <w:rFonts w:ascii="Times New Roman" w:hAnsi="Times New Roman"/>
          <w:spacing w:val="10"/>
          <w:sz w:val="24"/>
          <w:szCs w:val="24"/>
        </w:rPr>
        <w:t xml:space="preserve">осомы составляют одну </w:t>
      </w:r>
      <w:r w:rsidRPr="002A77D6">
        <w:rPr>
          <w:rFonts w:ascii="Times New Roman" w:hAnsi="Times New Roman"/>
          <w:spacing w:val="10"/>
          <w:sz w:val="24"/>
          <w:szCs w:val="24"/>
        </w:rPr>
        <w:t>хромосому.</w:t>
      </w:r>
    </w:p>
    <w:p w:rsidR="00E00436" w:rsidRPr="00460F6C" w:rsidRDefault="00E00436" w:rsidP="00E00436">
      <w:pPr>
        <w:keepNext/>
        <w:widowControl w:val="0"/>
        <w:spacing w:after="0" w:line="360" w:lineRule="auto"/>
        <w:ind w:firstLine="567"/>
        <w:jc w:val="center"/>
        <w:outlineLvl w:val="1"/>
        <w:rPr>
          <w:rFonts w:ascii="Times New Roman" w:hAnsi="Times New Roman"/>
          <w:b/>
          <w:spacing w:val="10"/>
          <w:sz w:val="28"/>
          <w:szCs w:val="28"/>
        </w:rPr>
      </w:pPr>
      <w:bookmarkStart w:id="25" w:name="_Toc292953"/>
      <w:r w:rsidRPr="00460F6C">
        <w:rPr>
          <w:rFonts w:ascii="Times New Roman" w:hAnsi="Times New Roman"/>
          <w:b/>
          <w:spacing w:val="10"/>
          <w:sz w:val="28"/>
          <w:szCs w:val="28"/>
        </w:rPr>
        <w:t>1.1.4. Геномные мутации</w:t>
      </w:r>
      <w:bookmarkEnd w:id="25"/>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lastRenderedPageBreak/>
        <w:t>К этому классу мутаций относятся изменения кариотипа, выражающиеся в уменьшении/увеличении числа хромосомных наборов либо числа отдельных хромосом. Существует несколько типов геномных мутаций.</w:t>
      </w:r>
      <w:r w:rsidRPr="002A77D6">
        <w:rPr>
          <w:rStyle w:val="a8"/>
          <w:rFonts w:ascii="Times New Roman" w:hAnsi="Times New Roman"/>
          <w:spacing w:val="10"/>
          <w:sz w:val="24"/>
          <w:szCs w:val="24"/>
        </w:rPr>
        <w:footnoteReference w:id="12"/>
      </w:r>
    </w:p>
    <w:p w:rsidR="00E00436" w:rsidRPr="002A77D6" w:rsidRDefault="00E00436" w:rsidP="00460F6C">
      <w:pPr>
        <w:pStyle w:val="a5"/>
        <w:keepNext/>
        <w:widowControl w:val="0"/>
        <w:numPr>
          <w:ilvl w:val="0"/>
          <w:numId w:val="12"/>
        </w:numPr>
        <w:tabs>
          <w:tab w:val="left" w:pos="709"/>
          <w:tab w:val="left" w:pos="851"/>
        </w:tabs>
        <w:spacing w:after="0" w:line="360" w:lineRule="auto"/>
        <w:ind w:left="0" w:firstLine="567"/>
        <w:contextualSpacing w:val="0"/>
        <w:jc w:val="both"/>
        <w:rPr>
          <w:rFonts w:ascii="Times New Roman" w:hAnsi="Times New Roman"/>
          <w:spacing w:val="10"/>
          <w:sz w:val="24"/>
          <w:szCs w:val="24"/>
        </w:rPr>
      </w:pPr>
      <w:proofErr w:type="spellStart"/>
      <w:r w:rsidRPr="002A77D6">
        <w:rPr>
          <w:rFonts w:ascii="Times New Roman" w:hAnsi="Times New Roman"/>
          <w:spacing w:val="10"/>
          <w:sz w:val="24"/>
          <w:szCs w:val="24"/>
        </w:rPr>
        <w:t>Гаплодия</w:t>
      </w:r>
      <w:proofErr w:type="spellEnd"/>
      <w:r w:rsidRPr="002A77D6">
        <w:rPr>
          <w:rFonts w:ascii="Times New Roman" w:hAnsi="Times New Roman"/>
          <w:spacing w:val="10"/>
          <w:sz w:val="24"/>
          <w:szCs w:val="24"/>
        </w:rPr>
        <w:t xml:space="preserve">-уменьшение числа хромосом в кариотипе вдвое. </w:t>
      </w:r>
      <w:proofErr w:type="spellStart"/>
      <w:r w:rsidRPr="002A77D6">
        <w:rPr>
          <w:rFonts w:ascii="Times New Roman" w:hAnsi="Times New Roman"/>
          <w:spacing w:val="10"/>
          <w:sz w:val="24"/>
          <w:szCs w:val="24"/>
        </w:rPr>
        <w:t>Гаплодия</w:t>
      </w:r>
      <w:proofErr w:type="spellEnd"/>
      <w:r w:rsidRPr="002A77D6">
        <w:rPr>
          <w:rFonts w:ascii="Times New Roman" w:hAnsi="Times New Roman"/>
          <w:spacing w:val="10"/>
          <w:sz w:val="24"/>
          <w:szCs w:val="24"/>
        </w:rPr>
        <w:t xml:space="preserve"> возникает при воздействии генетически активных факторов среды.</w:t>
      </w:r>
    </w:p>
    <w:p w:rsidR="00E00436" w:rsidRPr="002A77D6" w:rsidRDefault="00E00436" w:rsidP="00460F6C">
      <w:pPr>
        <w:keepNext/>
        <w:widowControl w:val="0"/>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Выявляется при мейозе: происходит случайное расхождение гамет к полюсам клетки, так как не образуются биваленты. Поэтому часто отмечается стерильность или снижение фертильности за счёт несбалансированности гамет.</w:t>
      </w:r>
    </w:p>
    <w:p w:rsidR="00E00436" w:rsidRPr="002A77D6" w:rsidRDefault="00E00436" w:rsidP="00460F6C">
      <w:pPr>
        <w:keepNext/>
        <w:widowControl w:val="0"/>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Примером </w:t>
      </w:r>
      <w:proofErr w:type="spellStart"/>
      <w:r w:rsidRPr="002A77D6">
        <w:rPr>
          <w:rFonts w:ascii="Times New Roman" w:hAnsi="Times New Roman"/>
          <w:spacing w:val="10"/>
          <w:sz w:val="24"/>
          <w:szCs w:val="24"/>
        </w:rPr>
        <w:t>гаплодии</w:t>
      </w:r>
      <w:proofErr w:type="spellEnd"/>
      <w:r w:rsidRPr="002A77D6">
        <w:rPr>
          <w:rFonts w:ascii="Times New Roman" w:hAnsi="Times New Roman"/>
          <w:spacing w:val="10"/>
          <w:sz w:val="24"/>
          <w:szCs w:val="24"/>
        </w:rPr>
        <w:t xml:space="preserve"> могут послужить трутни у пчёл.</w:t>
      </w:r>
    </w:p>
    <w:p w:rsidR="00E00436" w:rsidRPr="002A77D6" w:rsidRDefault="00E00436" w:rsidP="00460F6C">
      <w:pPr>
        <w:pStyle w:val="a5"/>
        <w:keepNext/>
        <w:widowControl w:val="0"/>
        <w:numPr>
          <w:ilvl w:val="0"/>
          <w:numId w:val="12"/>
        </w:numPr>
        <w:tabs>
          <w:tab w:val="left" w:pos="709"/>
          <w:tab w:val="left" w:pos="851"/>
        </w:tabs>
        <w:spacing w:after="0" w:line="360" w:lineRule="auto"/>
        <w:ind w:left="0" w:firstLine="567"/>
        <w:contextualSpacing w:val="0"/>
        <w:jc w:val="both"/>
        <w:rPr>
          <w:rFonts w:ascii="Times New Roman" w:hAnsi="Times New Roman"/>
          <w:spacing w:val="10"/>
          <w:sz w:val="24"/>
          <w:szCs w:val="24"/>
        </w:rPr>
      </w:pPr>
      <w:proofErr w:type="spellStart"/>
      <w:r w:rsidRPr="002A77D6">
        <w:rPr>
          <w:rFonts w:ascii="Times New Roman" w:hAnsi="Times New Roman"/>
          <w:spacing w:val="10"/>
          <w:sz w:val="24"/>
          <w:szCs w:val="24"/>
        </w:rPr>
        <w:t>Полиплодия</w:t>
      </w:r>
      <w:proofErr w:type="spellEnd"/>
      <w:r w:rsidRPr="002A77D6">
        <w:rPr>
          <w:rFonts w:ascii="Times New Roman" w:hAnsi="Times New Roman"/>
          <w:spacing w:val="10"/>
          <w:sz w:val="24"/>
          <w:szCs w:val="24"/>
        </w:rPr>
        <w:t>-изменение числа хромосом кратно гаплоидному набору (</w:t>
      </w:r>
      <w:r w:rsidRPr="002A77D6">
        <w:rPr>
          <w:rFonts w:ascii="Times New Roman" w:hAnsi="Times New Roman"/>
          <w:spacing w:val="10"/>
          <w:sz w:val="24"/>
          <w:szCs w:val="24"/>
          <w:lang w:val="en-US"/>
        </w:rPr>
        <w:t>n</w:t>
      </w:r>
      <w:r w:rsidRPr="002A77D6">
        <w:rPr>
          <w:rFonts w:ascii="Times New Roman" w:hAnsi="Times New Roman"/>
          <w:spacing w:val="10"/>
          <w:sz w:val="24"/>
          <w:szCs w:val="24"/>
        </w:rPr>
        <w:t>).</w:t>
      </w:r>
    </w:p>
    <w:p w:rsidR="00E00436" w:rsidRPr="002A77D6" w:rsidRDefault="00E00436" w:rsidP="00460F6C">
      <w:pPr>
        <w:keepNext/>
        <w:widowControl w:val="0"/>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Причины </w:t>
      </w:r>
      <w:proofErr w:type="spellStart"/>
      <w:r w:rsidRPr="002A77D6">
        <w:rPr>
          <w:rFonts w:ascii="Times New Roman" w:hAnsi="Times New Roman"/>
          <w:spacing w:val="10"/>
          <w:sz w:val="24"/>
          <w:szCs w:val="24"/>
        </w:rPr>
        <w:t>полиплодии</w:t>
      </w:r>
      <w:proofErr w:type="spellEnd"/>
      <w:r w:rsidRPr="002A77D6">
        <w:rPr>
          <w:rFonts w:ascii="Times New Roman" w:hAnsi="Times New Roman"/>
          <w:spacing w:val="10"/>
          <w:sz w:val="24"/>
          <w:szCs w:val="24"/>
        </w:rPr>
        <w:t>–неравное расхождение хромосом к полюсам в анафазе, деление ядра без деления клетки (цитокинеза), удвоение хромосом без деления ядра.</w:t>
      </w:r>
    </w:p>
    <w:p w:rsidR="00E00436" w:rsidRPr="002A77D6" w:rsidRDefault="00E00436" w:rsidP="00460F6C">
      <w:pPr>
        <w:keepNext/>
        <w:widowControl w:val="0"/>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Выявление </w:t>
      </w:r>
      <w:proofErr w:type="spellStart"/>
      <w:r w:rsidRPr="002A77D6">
        <w:rPr>
          <w:rFonts w:ascii="Times New Roman" w:hAnsi="Times New Roman"/>
          <w:spacing w:val="10"/>
          <w:sz w:val="24"/>
          <w:szCs w:val="24"/>
        </w:rPr>
        <w:t>полиплодии</w:t>
      </w:r>
      <w:proofErr w:type="spellEnd"/>
      <w:r w:rsidRPr="002A77D6">
        <w:rPr>
          <w:rFonts w:ascii="Times New Roman" w:hAnsi="Times New Roman"/>
          <w:spacing w:val="10"/>
          <w:sz w:val="24"/>
          <w:szCs w:val="24"/>
        </w:rPr>
        <w:t>:</w:t>
      </w:r>
    </w:p>
    <w:p w:rsidR="00E00436" w:rsidRPr="002A77D6" w:rsidRDefault="00E00436" w:rsidP="00460F6C">
      <w:pPr>
        <w:keepNext/>
        <w:widowControl w:val="0"/>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Во время мейоза образуются гаметы с нередуцированным числом хромосом.</w:t>
      </w:r>
    </w:p>
    <w:p w:rsidR="00E00436" w:rsidRPr="002A77D6" w:rsidRDefault="00E00436" w:rsidP="00460F6C">
      <w:pPr>
        <w:keepNext/>
        <w:widowControl w:val="0"/>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Во время митоза нарушается расхождение хромосом.</w:t>
      </w:r>
    </w:p>
    <w:p w:rsidR="00E00436" w:rsidRPr="002A77D6" w:rsidRDefault="00E00436" w:rsidP="00460F6C">
      <w:pPr>
        <w:keepNext/>
        <w:widowControl w:val="0"/>
        <w:tabs>
          <w:tab w:val="left" w:pos="709"/>
          <w:tab w:val="left" w:pos="851"/>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Примером </w:t>
      </w:r>
      <w:proofErr w:type="spellStart"/>
      <w:r w:rsidRPr="002A77D6">
        <w:rPr>
          <w:rFonts w:ascii="Times New Roman" w:hAnsi="Times New Roman"/>
          <w:spacing w:val="10"/>
          <w:sz w:val="24"/>
          <w:szCs w:val="24"/>
        </w:rPr>
        <w:t>гаплодии</w:t>
      </w:r>
      <w:proofErr w:type="spellEnd"/>
      <w:r w:rsidRPr="002A77D6">
        <w:rPr>
          <w:rFonts w:ascii="Times New Roman" w:hAnsi="Times New Roman"/>
          <w:spacing w:val="10"/>
          <w:sz w:val="24"/>
          <w:szCs w:val="24"/>
        </w:rPr>
        <w:t xml:space="preserve">-мягкая </w:t>
      </w:r>
      <w:proofErr w:type="gramStart"/>
      <w:r w:rsidRPr="002A77D6">
        <w:rPr>
          <w:rFonts w:ascii="Times New Roman" w:hAnsi="Times New Roman"/>
          <w:spacing w:val="10"/>
          <w:sz w:val="24"/>
          <w:szCs w:val="24"/>
        </w:rPr>
        <w:t>пшеница</w:t>
      </w:r>
      <w:proofErr w:type="gramEnd"/>
      <w:r w:rsidRPr="002A77D6">
        <w:rPr>
          <w:rFonts w:ascii="Times New Roman" w:hAnsi="Times New Roman"/>
          <w:spacing w:val="10"/>
          <w:sz w:val="24"/>
          <w:szCs w:val="24"/>
        </w:rPr>
        <w:t>-</w:t>
      </w:r>
      <w:proofErr w:type="spellStart"/>
      <w:r w:rsidRPr="002A77D6">
        <w:rPr>
          <w:rFonts w:ascii="Times New Roman" w:hAnsi="Times New Roman"/>
          <w:spacing w:val="10"/>
          <w:sz w:val="24"/>
          <w:szCs w:val="24"/>
          <w:lang w:val="en-US"/>
        </w:rPr>
        <w:t>Triticumaestivum</w:t>
      </w:r>
      <w:proofErr w:type="spellEnd"/>
      <w:r w:rsidRPr="002A77D6">
        <w:rPr>
          <w:rFonts w:ascii="Times New Roman" w:hAnsi="Times New Roman"/>
          <w:spacing w:val="10"/>
          <w:sz w:val="24"/>
          <w:szCs w:val="24"/>
        </w:rPr>
        <w:t>.</w:t>
      </w:r>
    </w:p>
    <w:p w:rsidR="00E00436" w:rsidRPr="002A77D6" w:rsidRDefault="00E00436" w:rsidP="00460F6C">
      <w:pPr>
        <w:pStyle w:val="a5"/>
        <w:keepNext/>
        <w:widowControl w:val="0"/>
        <w:numPr>
          <w:ilvl w:val="0"/>
          <w:numId w:val="12"/>
        </w:numPr>
        <w:tabs>
          <w:tab w:val="left" w:pos="709"/>
          <w:tab w:val="left" w:pos="851"/>
        </w:tabs>
        <w:spacing w:after="0" w:line="360" w:lineRule="auto"/>
        <w:ind w:left="0" w:firstLine="567"/>
        <w:contextualSpacing w:val="0"/>
        <w:jc w:val="both"/>
        <w:rPr>
          <w:rFonts w:ascii="Times New Roman" w:hAnsi="Times New Roman"/>
          <w:spacing w:val="10"/>
          <w:sz w:val="24"/>
          <w:szCs w:val="24"/>
        </w:rPr>
      </w:pPr>
      <w:proofErr w:type="spellStart"/>
      <w:r w:rsidRPr="002A77D6">
        <w:rPr>
          <w:rFonts w:ascii="Times New Roman" w:hAnsi="Times New Roman"/>
          <w:spacing w:val="10"/>
          <w:sz w:val="24"/>
          <w:szCs w:val="24"/>
        </w:rPr>
        <w:t>Анеуплодия-зменение</w:t>
      </w:r>
      <w:proofErr w:type="spellEnd"/>
      <w:r w:rsidRPr="002A77D6">
        <w:rPr>
          <w:rFonts w:ascii="Times New Roman" w:hAnsi="Times New Roman"/>
          <w:spacing w:val="10"/>
          <w:sz w:val="24"/>
          <w:szCs w:val="24"/>
        </w:rPr>
        <w:t xml:space="preserve"> числа хромосом не кратно </w:t>
      </w:r>
      <w:r w:rsidRPr="002A77D6">
        <w:rPr>
          <w:rFonts w:ascii="Times New Roman" w:hAnsi="Times New Roman"/>
          <w:spacing w:val="10"/>
          <w:sz w:val="24"/>
          <w:szCs w:val="24"/>
          <w:lang w:val="en-US"/>
        </w:rPr>
        <w:t>n</w:t>
      </w:r>
      <w:r w:rsidRPr="002A77D6">
        <w:rPr>
          <w:rFonts w:ascii="Times New Roman" w:hAnsi="Times New Roman"/>
          <w:spacing w:val="10"/>
          <w:sz w:val="24"/>
          <w:szCs w:val="24"/>
        </w:rPr>
        <w:t>.</w:t>
      </w:r>
    </w:p>
    <w:p w:rsidR="00E00436" w:rsidRPr="002A77D6" w:rsidRDefault="00E00436" w:rsidP="00460F6C">
      <w:pPr>
        <w:pStyle w:val="a5"/>
        <w:keepNext/>
        <w:widowControl w:val="0"/>
        <w:tabs>
          <w:tab w:val="left" w:pos="709"/>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Причиной </w:t>
      </w:r>
      <w:proofErr w:type="spellStart"/>
      <w:r w:rsidRPr="002A77D6">
        <w:rPr>
          <w:rFonts w:ascii="Times New Roman" w:hAnsi="Times New Roman"/>
          <w:spacing w:val="10"/>
          <w:sz w:val="24"/>
          <w:szCs w:val="24"/>
        </w:rPr>
        <w:t>анеуплодии</w:t>
      </w:r>
      <w:proofErr w:type="spellEnd"/>
      <w:r w:rsidRPr="002A77D6">
        <w:rPr>
          <w:rFonts w:ascii="Times New Roman" w:hAnsi="Times New Roman"/>
          <w:spacing w:val="10"/>
          <w:sz w:val="24"/>
          <w:szCs w:val="24"/>
        </w:rPr>
        <w:t xml:space="preserve"> служит потеря в процессе мейоза хромосомы, не имеющей партнёра.</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Выявляется </w:t>
      </w:r>
      <w:proofErr w:type="spellStart"/>
      <w:r w:rsidRPr="002A77D6">
        <w:rPr>
          <w:rFonts w:ascii="Times New Roman" w:hAnsi="Times New Roman"/>
          <w:spacing w:val="10"/>
          <w:sz w:val="24"/>
          <w:szCs w:val="24"/>
        </w:rPr>
        <w:t>анеуплодия</w:t>
      </w:r>
      <w:proofErr w:type="spellEnd"/>
      <w:r w:rsidRPr="002A77D6">
        <w:rPr>
          <w:rFonts w:ascii="Times New Roman" w:hAnsi="Times New Roman"/>
          <w:spacing w:val="10"/>
          <w:sz w:val="24"/>
          <w:szCs w:val="24"/>
        </w:rPr>
        <w:t xml:space="preserve"> в процессе мейоза: происходит потеря хромосомы, не имеющей партнёра.</w:t>
      </w:r>
    </w:p>
    <w:p w:rsidR="00E00436" w:rsidRPr="002A77D6" w:rsidRDefault="00E00436" w:rsidP="00E00436">
      <w:pPr>
        <w:pStyle w:val="a5"/>
        <w:keepNext/>
        <w:widowControl w:val="0"/>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Пример </w:t>
      </w:r>
      <w:proofErr w:type="spellStart"/>
      <w:r w:rsidRPr="002A77D6">
        <w:rPr>
          <w:rFonts w:ascii="Times New Roman" w:hAnsi="Times New Roman"/>
          <w:spacing w:val="10"/>
          <w:sz w:val="24"/>
          <w:szCs w:val="24"/>
        </w:rPr>
        <w:t>анеуплодии</w:t>
      </w:r>
      <w:proofErr w:type="spellEnd"/>
      <w:r w:rsidRPr="002A77D6">
        <w:rPr>
          <w:rFonts w:ascii="Times New Roman" w:hAnsi="Times New Roman"/>
          <w:spacing w:val="10"/>
          <w:sz w:val="24"/>
          <w:szCs w:val="24"/>
        </w:rPr>
        <w:t xml:space="preserve">: </w:t>
      </w:r>
      <w:proofErr w:type="spellStart"/>
      <w:r w:rsidRPr="002A77D6">
        <w:rPr>
          <w:rFonts w:ascii="Times New Roman" w:hAnsi="Times New Roman"/>
          <w:spacing w:val="10"/>
          <w:sz w:val="24"/>
          <w:szCs w:val="24"/>
        </w:rPr>
        <w:t>гетероплодия</w:t>
      </w:r>
      <w:proofErr w:type="spellEnd"/>
      <w:r w:rsidRPr="002A77D6">
        <w:rPr>
          <w:rFonts w:ascii="Times New Roman" w:hAnsi="Times New Roman"/>
          <w:spacing w:val="10"/>
          <w:sz w:val="24"/>
          <w:szCs w:val="24"/>
        </w:rPr>
        <w:t xml:space="preserve">, </w:t>
      </w:r>
      <w:proofErr w:type="gramStart"/>
      <w:r w:rsidRPr="002A77D6">
        <w:rPr>
          <w:rFonts w:ascii="Times New Roman" w:hAnsi="Times New Roman"/>
          <w:spacing w:val="10"/>
          <w:sz w:val="24"/>
          <w:szCs w:val="24"/>
        </w:rPr>
        <w:t>которую</w:t>
      </w:r>
      <w:proofErr w:type="gramEnd"/>
      <w:r w:rsidRPr="002A77D6">
        <w:rPr>
          <w:rFonts w:ascii="Times New Roman" w:hAnsi="Times New Roman"/>
          <w:spacing w:val="10"/>
          <w:sz w:val="24"/>
          <w:szCs w:val="24"/>
        </w:rPr>
        <w:t xml:space="preserve"> обнаружил </w:t>
      </w:r>
      <w:proofErr w:type="spellStart"/>
      <w:r w:rsidRPr="002A77D6">
        <w:rPr>
          <w:rFonts w:ascii="Times New Roman" w:hAnsi="Times New Roman"/>
          <w:spacing w:val="10"/>
          <w:sz w:val="24"/>
          <w:szCs w:val="24"/>
        </w:rPr>
        <w:t>Бриджес</w:t>
      </w:r>
      <w:proofErr w:type="spellEnd"/>
      <w:r w:rsidRPr="002A77D6">
        <w:rPr>
          <w:rFonts w:ascii="Times New Roman" w:hAnsi="Times New Roman"/>
          <w:spacing w:val="10"/>
          <w:sz w:val="24"/>
          <w:szCs w:val="24"/>
        </w:rPr>
        <w:t xml:space="preserve"> у дрозофилы. У мух было вместо двух три половые хромосомы.</w:t>
      </w:r>
    </w:p>
    <w:p w:rsidR="00E00436" w:rsidRPr="00460F6C" w:rsidRDefault="00E00436" w:rsidP="00E00436">
      <w:pPr>
        <w:pStyle w:val="2"/>
        <w:rPr>
          <w:spacing w:val="10"/>
        </w:rPr>
      </w:pPr>
      <w:bookmarkStart w:id="26" w:name="_Toc292954"/>
      <w:r w:rsidRPr="00460F6C">
        <w:rPr>
          <w:spacing w:val="10"/>
        </w:rPr>
        <w:t>1.2. Понятие и классификация мутагенов</w:t>
      </w:r>
      <w:bookmarkEnd w:id="26"/>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Мутагены – это факторы среды, повышающие спонтанную частоту мутаций во много раз.</w:t>
      </w:r>
      <w:r w:rsidRPr="002A77D6">
        <w:rPr>
          <w:rStyle w:val="a8"/>
          <w:rFonts w:ascii="Times New Roman" w:hAnsi="Times New Roman"/>
          <w:spacing w:val="10"/>
          <w:sz w:val="24"/>
          <w:szCs w:val="24"/>
        </w:rPr>
        <w:footnoteReference w:id="13"/>
      </w:r>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Классификация мутагенов:</w:t>
      </w:r>
    </w:p>
    <w:p w:rsidR="00E00436" w:rsidRPr="002A77D6" w:rsidRDefault="00E00436" w:rsidP="00460F6C">
      <w:pPr>
        <w:pStyle w:val="a5"/>
        <w:keepNext/>
        <w:widowControl w:val="0"/>
        <w:numPr>
          <w:ilvl w:val="0"/>
          <w:numId w:val="13"/>
        </w:numPr>
        <w:tabs>
          <w:tab w:val="left" w:pos="0"/>
          <w:tab w:val="left" w:pos="851"/>
        </w:tabs>
        <w:spacing w:after="0" w:line="360" w:lineRule="auto"/>
        <w:ind w:left="0" w:firstLine="567"/>
        <w:contextualSpacing w:val="0"/>
        <w:jc w:val="both"/>
        <w:rPr>
          <w:rFonts w:ascii="Times New Roman" w:hAnsi="Times New Roman"/>
          <w:spacing w:val="10"/>
          <w:sz w:val="24"/>
          <w:szCs w:val="24"/>
        </w:rPr>
      </w:pPr>
      <w:proofErr w:type="gramStart"/>
      <w:r w:rsidRPr="002A77D6">
        <w:rPr>
          <w:rFonts w:ascii="Times New Roman" w:hAnsi="Times New Roman"/>
          <w:spacing w:val="10"/>
          <w:sz w:val="24"/>
          <w:szCs w:val="24"/>
        </w:rPr>
        <w:t>Эндогенные-мутагены</w:t>
      </w:r>
      <w:proofErr w:type="gramEnd"/>
      <w:r w:rsidRPr="002A77D6">
        <w:rPr>
          <w:rFonts w:ascii="Times New Roman" w:hAnsi="Times New Roman"/>
          <w:spacing w:val="10"/>
          <w:sz w:val="24"/>
          <w:szCs w:val="24"/>
        </w:rPr>
        <w:t xml:space="preserve">, образующиеся в процессе жизнедеятельности организма (например, мутации могут возникать под влиянием свободных радикалов). Свободные радикалы - это атомы или группа атомов, которые </w:t>
      </w:r>
      <w:proofErr w:type="gramStart"/>
      <w:r w:rsidRPr="002A77D6">
        <w:rPr>
          <w:rFonts w:ascii="Times New Roman" w:hAnsi="Times New Roman"/>
          <w:spacing w:val="10"/>
          <w:sz w:val="24"/>
          <w:szCs w:val="24"/>
        </w:rPr>
        <w:t>содержат</w:t>
      </w:r>
      <w:proofErr w:type="gramEnd"/>
      <w:r w:rsidRPr="002A77D6">
        <w:rPr>
          <w:rFonts w:ascii="Times New Roman" w:hAnsi="Times New Roman"/>
          <w:spacing w:val="10"/>
          <w:sz w:val="24"/>
          <w:szCs w:val="24"/>
        </w:rPr>
        <w:t xml:space="preserve"> по крайней мере, один непарный электрон. А если электрон непарный, другой атом или молекула с лёгкостью присоединяются к нему. Возникает химическая реакция, </w:t>
      </w:r>
      <w:r w:rsidRPr="002A77D6">
        <w:rPr>
          <w:rFonts w:ascii="Times New Roman" w:hAnsi="Times New Roman"/>
          <w:spacing w:val="10"/>
          <w:sz w:val="24"/>
          <w:szCs w:val="24"/>
        </w:rPr>
        <w:lastRenderedPageBreak/>
        <w:t xml:space="preserve">способная принести большой вред организму. Свободные радикалы обычно присутствуют в организме в небольших количествах, и здоровый организм контролирует их. Некоторые свободные радикалы производятся иммунной системой. Они разрушают вирусы и бактерии. Другие свободные радикалы участвуют в производстве важных гормонов и </w:t>
      </w:r>
      <w:proofErr w:type="gramStart"/>
      <w:r w:rsidRPr="002A77D6">
        <w:rPr>
          <w:rFonts w:ascii="Times New Roman" w:hAnsi="Times New Roman"/>
          <w:spacing w:val="10"/>
          <w:sz w:val="24"/>
          <w:szCs w:val="24"/>
        </w:rPr>
        <w:t>активизации</w:t>
      </w:r>
      <w:proofErr w:type="gramEnd"/>
      <w:r w:rsidRPr="002A77D6">
        <w:rPr>
          <w:rFonts w:ascii="Times New Roman" w:hAnsi="Times New Roman"/>
          <w:spacing w:val="10"/>
          <w:sz w:val="24"/>
          <w:szCs w:val="24"/>
        </w:rPr>
        <w:t xml:space="preserve"> необходимых для жизни ферментов. Свободные радикалы нужны организму для производства энергии и разнообразных субстанций, в которых он нуждается.</w:t>
      </w:r>
    </w:p>
    <w:p w:rsidR="00E00436" w:rsidRPr="002A77D6" w:rsidRDefault="00E00436" w:rsidP="00E00436">
      <w:pPr>
        <w:pStyle w:val="a5"/>
        <w:keepNext/>
        <w:widowControl w:val="0"/>
        <w:tabs>
          <w:tab w:val="left" w:pos="5625"/>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Обычно количество свободных радикалов контролируется действием поглотителей свободных радикалов, образующихся в организме естественным путём. Эти поглотители или антиоксиданты нейтрализуют свободные радикалы, связывая их свободные электроны. В качестве антиоксидантов выступают: ферменты, которые постоянно синтезируются организмом; некоторые витамины и микроэлементы (А, С, Е, бета-каротин, селен)</w:t>
      </w:r>
      <w:proofErr w:type="gramStart"/>
      <w:r w:rsidRPr="002A77D6">
        <w:rPr>
          <w:rFonts w:ascii="Times New Roman" w:hAnsi="Times New Roman"/>
          <w:spacing w:val="10"/>
          <w:sz w:val="24"/>
          <w:szCs w:val="24"/>
        </w:rPr>
        <w:t>;г</w:t>
      </w:r>
      <w:proofErr w:type="gramEnd"/>
      <w:r w:rsidRPr="002A77D6">
        <w:rPr>
          <w:rFonts w:ascii="Times New Roman" w:hAnsi="Times New Roman"/>
          <w:spacing w:val="10"/>
          <w:sz w:val="24"/>
          <w:szCs w:val="24"/>
        </w:rPr>
        <w:t xml:space="preserve">ормон мелатонин; некоторые травы (черника, гинкго </w:t>
      </w:r>
      <w:proofErr w:type="spellStart"/>
      <w:r w:rsidRPr="002A77D6">
        <w:rPr>
          <w:rFonts w:ascii="Times New Roman" w:hAnsi="Times New Roman"/>
          <w:spacing w:val="10"/>
          <w:sz w:val="24"/>
          <w:szCs w:val="24"/>
        </w:rPr>
        <w:t>билоба</w:t>
      </w:r>
      <w:proofErr w:type="spellEnd"/>
      <w:r w:rsidRPr="002A77D6">
        <w:rPr>
          <w:rFonts w:ascii="Times New Roman" w:hAnsi="Times New Roman"/>
          <w:spacing w:val="10"/>
          <w:sz w:val="24"/>
          <w:szCs w:val="24"/>
        </w:rPr>
        <w:t>, экстракт виноградных косточек, зелёный чай). Многие антиоксиданты можно получать с пищей, например, употребляя пророщенное зерно, свежие фрукты и овощи. Однако на сегодняшний день, когда окружающая среда очень сильно загрязнена, этого недостаточно. Поэтому необходим дополнительный приём антиоксидантов, сводящих к минимуму воздействие свободных радикалов.</w:t>
      </w:r>
    </w:p>
    <w:p w:rsidR="00E00436" w:rsidRPr="002A77D6" w:rsidRDefault="00E00436" w:rsidP="00460F6C">
      <w:pPr>
        <w:pStyle w:val="a5"/>
        <w:keepNext/>
        <w:widowControl w:val="0"/>
        <w:numPr>
          <w:ilvl w:val="0"/>
          <w:numId w:val="13"/>
        </w:numPr>
        <w:tabs>
          <w:tab w:val="left" w:pos="0"/>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Экзогенные </w:t>
      </w:r>
      <w:proofErr w:type="gramStart"/>
      <w:r w:rsidRPr="002A77D6">
        <w:rPr>
          <w:rFonts w:ascii="Times New Roman" w:hAnsi="Times New Roman"/>
          <w:spacing w:val="10"/>
          <w:sz w:val="24"/>
          <w:szCs w:val="24"/>
        </w:rPr>
        <w:t>–р</w:t>
      </w:r>
      <w:proofErr w:type="gramEnd"/>
      <w:r w:rsidRPr="002A77D6">
        <w:rPr>
          <w:rFonts w:ascii="Times New Roman" w:hAnsi="Times New Roman"/>
          <w:spacing w:val="10"/>
          <w:sz w:val="24"/>
          <w:szCs w:val="24"/>
        </w:rPr>
        <w:t xml:space="preserve">азличные и многочисленные факторы внешней среды. </w:t>
      </w:r>
    </w:p>
    <w:p w:rsidR="00E00436" w:rsidRPr="002A77D6" w:rsidRDefault="00E00436" w:rsidP="00E00436">
      <w:pPr>
        <w:pStyle w:val="a5"/>
        <w:keepNext/>
        <w:widowControl w:val="0"/>
        <w:tabs>
          <w:tab w:val="left" w:pos="5625"/>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 xml:space="preserve">Например: радиационное излучение, </w:t>
      </w:r>
      <w:proofErr w:type="spellStart"/>
      <w:r w:rsidRPr="002A77D6">
        <w:rPr>
          <w:rFonts w:ascii="Times New Roman" w:hAnsi="Times New Roman"/>
          <w:spacing w:val="10"/>
          <w:sz w:val="24"/>
          <w:szCs w:val="24"/>
        </w:rPr>
        <w:t>алкилирующие</w:t>
      </w:r>
      <w:proofErr w:type="spellEnd"/>
      <w:r w:rsidRPr="002A77D6">
        <w:rPr>
          <w:rFonts w:ascii="Times New Roman" w:hAnsi="Times New Roman"/>
          <w:spacing w:val="10"/>
          <w:sz w:val="24"/>
          <w:szCs w:val="24"/>
        </w:rPr>
        <w:t xml:space="preserve"> агенты, окислители, многие вирусы.</w:t>
      </w:r>
      <w:r w:rsidRPr="002A77D6">
        <w:rPr>
          <w:rStyle w:val="a8"/>
          <w:rFonts w:ascii="Times New Roman" w:hAnsi="Times New Roman"/>
          <w:spacing w:val="10"/>
          <w:sz w:val="24"/>
          <w:szCs w:val="24"/>
        </w:rPr>
        <w:footnoteReference w:id="14"/>
      </w:r>
    </w:p>
    <w:p w:rsidR="00E00436" w:rsidRPr="002A77D6" w:rsidRDefault="00E00436" w:rsidP="00E00436">
      <w:pPr>
        <w:pStyle w:val="a5"/>
        <w:keepNext/>
        <w:widowControl w:val="0"/>
        <w:tabs>
          <w:tab w:val="left" w:pos="5625"/>
        </w:tabs>
        <w:spacing w:after="0" w:line="360" w:lineRule="auto"/>
        <w:ind w:left="0" w:firstLine="567"/>
        <w:contextualSpacing w:val="0"/>
        <w:jc w:val="both"/>
        <w:rPr>
          <w:rFonts w:ascii="Times New Roman" w:hAnsi="Times New Roman"/>
          <w:spacing w:val="10"/>
          <w:sz w:val="24"/>
          <w:szCs w:val="24"/>
        </w:rPr>
      </w:pPr>
    </w:p>
    <w:p w:rsidR="00E00436" w:rsidRPr="00460F6C" w:rsidRDefault="00E00436" w:rsidP="00460F6C">
      <w:pPr>
        <w:pStyle w:val="2"/>
        <w:spacing w:line="276" w:lineRule="auto"/>
        <w:rPr>
          <w:spacing w:val="10"/>
        </w:rPr>
      </w:pPr>
      <w:bookmarkStart w:id="27" w:name="_Toc292955"/>
      <w:r w:rsidRPr="00460F6C">
        <w:rPr>
          <w:spacing w:val="10"/>
        </w:rPr>
        <w:t>1.3. Мутагенное загрязнение окружающей среды и его негативные последствия</w:t>
      </w:r>
      <w:bookmarkEnd w:id="27"/>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Загрязнение окружающей среды оказывает негативное воздействие на живые организмы, в том числе и на человека.</w:t>
      </w:r>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Среди загрязнителей окружающей среды особую опасность представляют </w:t>
      </w:r>
      <w:proofErr w:type="spellStart"/>
      <w:r w:rsidRPr="002A77D6">
        <w:rPr>
          <w:rFonts w:ascii="Times New Roman" w:hAnsi="Times New Roman"/>
          <w:spacing w:val="10"/>
          <w:sz w:val="24"/>
          <w:szCs w:val="24"/>
        </w:rPr>
        <w:t>генотоксиканты</w:t>
      </w:r>
      <w:proofErr w:type="spellEnd"/>
      <w:r w:rsidRPr="002A77D6">
        <w:rPr>
          <w:rFonts w:ascii="Times New Roman" w:hAnsi="Times New Roman"/>
          <w:spacing w:val="10"/>
          <w:sz w:val="24"/>
          <w:szCs w:val="24"/>
        </w:rPr>
        <w:t>.</w:t>
      </w:r>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Это факторы, вызывающие как повреждения структуры ДНК, так и нарушения генетических процессов, косвенно влияющих на выход мутаций.</w:t>
      </w:r>
    </w:p>
    <w:p w:rsidR="00E00436" w:rsidRPr="002A77D6" w:rsidRDefault="00E00436" w:rsidP="00E00436">
      <w:pPr>
        <w:keepNext/>
        <w:widowControl w:val="0"/>
        <w:tabs>
          <w:tab w:val="left" w:pos="426"/>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Наиболее опасные </w:t>
      </w:r>
      <w:proofErr w:type="spellStart"/>
      <w:r w:rsidRPr="002A77D6">
        <w:rPr>
          <w:rFonts w:ascii="Times New Roman" w:hAnsi="Times New Roman"/>
          <w:spacing w:val="10"/>
          <w:sz w:val="24"/>
          <w:szCs w:val="24"/>
        </w:rPr>
        <w:t>генотоксиканты-диоксины</w:t>
      </w:r>
      <w:proofErr w:type="spellEnd"/>
      <w:r w:rsidRPr="002A77D6">
        <w:rPr>
          <w:rFonts w:ascii="Times New Roman" w:hAnsi="Times New Roman"/>
          <w:spacing w:val="10"/>
          <w:sz w:val="24"/>
          <w:szCs w:val="24"/>
        </w:rPr>
        <w:t xml:space="preserve">, фураны, </w:t>
      </w:r>
      <w:proofErr w:type="spellStart"/>
      <w:r w:rsidRPr="002A77D6">
        <w:rPr>
          <w:rFonts w:ascii="Times New Roman" w:hAnsi="Times New Roman"/>
          <w:spacing w:val="10"/>
          <w:sz w:val="24"/>
          <w:szCs w:val="24"/>
        </w:rPr>
        <w:t>полихлорированныебифенилы</w:t>
      </w:r>
      <w:proofErr w:type="spellEnd"/>
      <w:r w:rsidRPr="002A77D6">
        <w:rPr>
          <w:rFonts w:ascii="Times New Roman" w:hAnsi="Times New Roman"/>
          <w:spacing w:val="10"/>
          <w:sz w:val="24"/>
          <w:szCs w:val="24"/>
        </w:rPr>
        <w:t xml:space="preserve">, пестициды и инсектициды, тяжёлые металлы. Это суперэкотоксиканты </w:t>
      </w:r>
      <w:proofErr w:type="gramStart"/>
      <w:r w:rsidRPr="002A77D6">
        <w:rPr>
          <w:rFonts w:ascii="Times New Roman" w:hAnsi="Times New Roman"/>
          <w:spacing w:val="10"/>
          <w:sz w:val="24"/>
          <w:szCs w:val="24"/>
        </w:rPr>
        <w:t>–с</w:t>
      </w:r>
      <w:proofErr w:type="gramEnd"/>
      <w:r w:rsidRPr="002A77D6">
        <w:rPr>
          <w:rFonts w:ascii="Times New Roman" w:hAnsi="Times New Roman"/>
          <w:spacing w:val="10"/>
          <w:sz w:val="24"/>
          <w:szCs w:val="24"/>
        </w:rPr>
        <w:t xml:space="preserve">тойкие органические соединения, распространённые в </w:t>
      </w:r>
      <w:r w:rsidRPr="002A77D6">
        <w:rPr>
          <w:rFonts w:ascii="Times New Roman" w:hAnsi="Times New Roman"/>
          <w:spacing w:val="10"/>
          <w:sz w:val="24"/>
          <w:szCs w:val="24"/>
        </w:rPr>
        <w:lastRenderedPageBreak/>
        <w:t>окружающей среде, высокоустойчивые к разложению и способные мигрировать по пищевым цепям.</w:t>
      </w:r>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Особая опасность </w:t>
      </w:r>
      <w:proofErr w:type="spellStart"/>
      <w:r w:rsidRPr="002A77D6">
        <w:rPr>
          <w:rFonts w:ascii="Times New Roman" w:hAnsi="Times New Roman"/>
          <w:spacing w:val="10"/>
          <w:sz w:val="24"/>
          <w:szCs w:val="24"/>
        </w:rPr>
        <w:t>генотоксикантов</w:t>
      </w:r>
      <w:proofErr w:type="spellEnd"/>
      <w:r w:rsidRPr="002A77D6">
        <w:rPr>
          <w:rFonts w:ascii="Times New Roman" w:hAnsi="Times New Roman"/>
          <w:spacing w:val="10"/>
          <w:sz w:val="24"/>
          <w:szCs w:val="24"/>
        </w:rPr>
        <w:t xml:space="preserve"> заключается в том, что их эффект не прекращается с гибелью организма, подвергшегося воздействию, поскольку наследственные структуры передаются потомству, то отдалённые негативные последствия проявятся и в следующих поколениях. Образующиеся в результате действия </w:t>
      </w:r>
      <w:proofErr w:type="spellStart"/>
      <w:r w:rsidRPr="002A77D6">
        <w:rPr>
          <w:rFonts w:ascii="Times New Roman" w:hAnsi="Times New Roman"/>
          <w:spacing w:val="10"/>
          <w:sz w:val="24"/>
          <w:szCs w:val="24"/>
        </w:rPr>
        <w:t>генотоксикантов</w:t>
      </w:r>
      <w:proofErr w:type="spellEnd"/>
      <w:r w:rsidRPr="002A77D6">
        <w:rPr>
          <w:rFonts w:ascii="Times New Roman" w:hAnsi="Times New Roman"/>
          <w:spacing w:val="10"/>
          <w:sz w:val="24"/>
          <w:szCs w:val="24"/>
        </w:rPr>
        <w:t xml:space="preserve"> вредные мутации составляют генетический груз популяции.</w:t>
      </w:r>
    </w:p>
    <w:p w:rsidR="00E00436" w:rsidRPr="002A77D6" w:rsidRDefault="00E00436" w:rsidP="00E00436">
      <w:pPr>
        <w:keepNext/>
        <w:widowControl w:val="0"/>
        <w:tabs>
          <w:tab w:val="left" w:pos="5625"/>
        </w:tabs>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Распространение мутагенов в окружающей среде чревато повышением частоты мутаций, </w:t>
      </w:r>
      <w:proofErr w:type="gramStart"/>
      <w:r w:rsidRPr="002A77D6">
        <w:rPr>
          <w:rFonts w:ascii="Times New Roman" w:hAnsi="Times New Roman"/>
          <w:spacing w:val="10"/>
          <w:sz w:val="24"/>
          <w:szCs w:val="24"/>
        </w:rPr>
        <w:t>а</w:t>
      </w:r>
      <w:proofErr w:type="gramEnd"/>
      <w:r w:rsidRPr="002A77D6">
        <w:rPr>
          <w:rFonts w:ascii="Times New Roman" w:hAnsi="Times New Roman"/>
          <w:spacing w:val="10"/>
          <w:sz w:val="24"/>
          <w:szCs w:val="24"/>
        </w:rPr>
        <w:t xml:space="preserve"> следовательно, увеличением генетического груза человечества, что в свою очередь влечёт за собой физические страдания больных, ставит сложные моральные проблемы перед обществом и, наконец, ложится на его плечи тяжёлым экономическим бременем.</w:t>
      </w:r>
      <w:r w:rsidRPr="002A77D6">
        <w:rPr>
          <w:rStyle w:val="a8"/>
          <w:rFonts w:ascii="Times New Roman" w:hAnsi="Times New Roman"/>
          <w:spacing w:val="10"/>
          <w:sz w:val="24"/>
          <w:szCs w:val="24"/>
        </w:rPr>
        <w:footnoteReference w:id="15"/>
      </w:r>
    </w:p>
    <w:p w:rsidR="00E00436" w:rsidRPr="00460F6C" w:rsidRDefault="00E00436" w:rsidP="00E00436">
      <w:pPr>
        <w:pStyle w:val="2"/>
        <w:rPr>
          <w:spacing w:val="10"/>
        </w:rPr>
      </w:pPr>
      <w:bookmarkStart w:id="28" w:name="_Toc292956"/>
      <w:r w:rsidRPr="00460F6C">
        <w:rPr>
          <w:spacing w:val="10"/>
        </w:rPr>
        <w:t>1.4. Методы оценки мутагенов</w:t>
      </w:r>
      <w:bookmarkEnd w:id="28"/>
    </w:p>
    <w:p w:rsidR="00E00436" w:rsidRPr="002A77D6" w:rsidRDefault="00E00436" w:rsidP="00E00436">
      <w:pPr>
        <w:keepNext/>
        <w:widowControl w:val="0"/>
        <w:spacing w:after="0" w:line="360" w:lineRule="auto"/>
        <w:ind w:firstLine="567"/>
        <w:jc w:val="both"/>
        <w:rPr>
          <w:rFonts w:ascii="Times New Roman" w:hAnsi="Times New Roman"/>
          <w:color w:val="000000"/>
          <w:spacing w:val="10"/>
          <w:sz w:val="24"/>
          <w:szCs w:val="24"/>
        </w:rPr>
      </w:pPr>
      <w:r w:rsidRPr="002A77D6">
        <w:rPr>
          <w:rFonts w:ascii="Times New Roman" w:hAnsi="Times New Roman"/>
          <w:color w:val="000000"/>
          <w:spacing w:val="10"/>
          <w:sz w:val="24"/>
          <w:szCs w:val="24"/>
        </w:rPr>
        <w:t>На первом этапе главной задачей генетической токсикологии была разработка методов оценки мутагенного эффекта различных факторов и выявление среди них наиболее чувствительных и экономичных тестов.</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Существует несколько классификация методов для оценки мутагенов:</w:t>
      </w:r>
    </w:p>
    <w:p w:rsidR="00E00436" w:rsidRPr="002A77D6" w:rsidRDefault="00E00436" w:rsidP="00460F6C">
      <w:pPr>
        <w:pStyle w:val="a5"/>
        <w:keepNext/>
        <w:widowControl w:val="0"/>
        <w:numPr>
          <w:ilvl w:val="0"/>
          <w:numId w:val="14"/>
        </w:numPr>
        <w:tabs>
          <w:tab w:val="left" w:pos="851"/>
        </w:tabs>
        <w:spacing w:after="0" w:line="360" w:lineRule="auto"/>
        <w:ind w:left="0" w:firstLine="567"/>
        <w:contextualSpacing w:val="0"/>
        <w:jc w:val="both"/>
        <w:rPr>
          <w:rFonts w:ascii="Times New Roman" w:hAnsi="Times New Roman"/>
          <w:b/>
          <w:spacing w:val="10"/>
          <w:sz w:val="24"/>
          <w:szCs w:val="24"/>
        </w:rPr>
      </w:pPr>
      <w:r w:rsidRPr="002A77D6">
        <w:rPr>
          <w:rFonts w:ascii="Times New Roman" w:hAnsi="Times New Roman"/>
          <w:b/>
          <w:spacing w:val="10"/>
          <w:sz w:val="24"/>
          <w:szCs w:val="24"/>
        </w:rPr>
        <w:t>Бактериальные тест-системы для выявления мутагенов.</w:t>
      </w:r>
    </w:p>
    <w:p w:rsidR="00E00436" w:rsidRPr="002A77D6" w:rsidRDefault="00E00436" w:rsidP="00E00436">
      <w:pPr>
        <w:keepNext/>
        <w:widowControl w:val="0"/>
        <w:spacing w:after="0" w:line="360" w:lineRule="auto"/>
        <w:ind w:firstLine="567"/>
        <w:jc w:val="both"/>
        <w:rPr>
          <w:rFonts w:ascii="Times New Roman" w:hAnsi="Times New Roman"/>
          <w:spacing w:val="10"/>
          <w:sz w:val="24"/>
          <w:szCs w:val="24"/>
        </w:rPr>
      </w:pPr>
      <w:r w:rsidRPr="002A77D6">
        <w:rPr>
          <w:rFonts w:ascii="Times New Roman" w:hAnsi="Times New Roman"/>
          <w:spacing w:val="10"/>
          <w:sz w:val="24"/>
          <w:szCs w:val="24"/>
        </w:rPr>
        <w:t xml:space="preserve">Преимущества: </w:t>
      </w:r>
    </w:p>
    <w:p w:rsidR="00E00436" w:rsidRPr="002A77D6" w:rsidRDefault="00E00436" w:rsidP="00460F6C">
      <w:pPr>
        <w:pStyle w:val="a5"/>
        <w:keepNext/>
        <w:widowControl w:val="0"/>
        <w:numPr>
          <w:ilvl w:val="0"/>
          <w:numId w:val="15"/>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Бактерии одноклеточные организмы с высокой скоростью размножения, поэтому даже редкие мутации, встречающиеся с частотой 1</w:t>
      </w:r>
      <w:r w:rsidRPr="002A77D6">
        <w:rPr>
          <w:rFonts w:ascii="Times New Roman" w:hAnsi="Times New Roman"/>
          <w:spacing w:val="10"/>
          <w:sz w:val="24"/>
          <w:szCs w:val="24"/>
          <w:lang w:val="en-US"/>
        </w:rPr>
        <w:t>x</w:t>
      </w:r>
      <w:r w:rsidRPr="002A77D6">
        <w:rPr>
          <w:rFonts w:ascii="Times New Roman" w:hAnsi="Times New Roman"/>
          <w:spacing w:val="10"/>
          <w:sz w:val="24"/>
          <w:szCs w:val="24"/>
        </w:rPr>
        <w:t>10</w:t>
      </w:r>
      <w:r w:rsidRPr="002A77D6">
        <w:rPr>
          <w:rFonts w:ascii="Times New Roman" w:hAnsi="Times New Roman"/>
          <w:spacing w:val="10"/>
          <w:sz w:val="24"/>
          <w:szCs w:val="24"/>
          <w:vertAlign w:val="superscript"/>
        </w:rPr>
        <w:t xml:space="preserve">-6 </w:t>
      </w:r>
      <w:r w:rsidRPr="002A77D6">
        <w:rPr>
          <w:rFonts w:ascii="Times New Roman" w:hAnsi="Times New Roman"/>
          <w:spacing w:val="10"/>
          <w:sz w:val="24"/>
          <w:szCs w:val="24"/>
        </w:rPr>
        <w:t>, могут быть зарегистрированы.</w:t>
      </w:r>
    </w:p>
    <w:p w:rsidR="00E00436" w:rsidRPr="002A77D6" w:rsidRDefault="00E00436" w:rsidP="00460F6C">
      <w:pPr>
        <w:pStyle w:val="a5"/>
        <w:keepNext/>
        <w:widowControl w:val="0"/>
        <w:numPr>
          <w:ilvl w:val="0"/>
          <w:numId w:val="15"/>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Генетика бактерий хорошо изучена, методы культивирования дешёвые, не требуют больших затрат и площадей.</w:t>
      </w:r>
    </w:p>
    <w:p w:rsidR="00E00436" w:rsidRPr="002A77D6" w:rsidRDefault="00E00436" w:rsidP="00460F6C">
      <w:pPr>
        <w:pStyle w:val="a5"/>
        <w:keepNext/>
        <w:widowControl w:val="0"/>
        <w:numPr>
          <w:ilvl w:val="0"/>
          <w:numId w:val="15"/>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Получены штаммы, обладающие высокой чувствительностью ко многим мутагенам.</w:t>
      </w:r>
    </w:p>
    <w:p w:rsidR="00E00436" w:rsidRPr="002A77D6" w:rsidRDefault="00E00436" w:rsidP="00460F6C">
      <w:pPr>
        <w:pStyle w:val="a5"/>
        <w:keepNext/>
        <w:widowControl w:val="0"/>
        <w:numPr>
          <w:ilvl w:val="0"/>
          <w:numId w:val="15"/>
        </w:numPr>
        <w:tabs>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Методы с использованием бактерий краткосрочны.</w:t>
      </w:r>
    </w:p>
    <w:p w:rsidR="00E00436" w:rsidRPr="002A77D6" w:rsidRDefault="00E00436" w:rsidP="00E00436">
      <w:pPr>
        <w:pStyle w:val="p240"/>
        <w:keepNext/>
        <w:widowControl w:val="0"/>
        <w:spacing w:before="0" w:beforeAutospacing="0" w:after="0" w:afterAutospacing="0" w:line="360" w:lineRule="auto"/>
        <w:ind w:firstLine="567"/>
        <w:jc w:val="both"/>
        <w:rPr>
          <w:color w:val="000000"/>
          <w:spacing w:val="10"/>
        </w:rPr>
      </w:pPr>
      <w:r w:rsidRPr="002A77D6">
        <w:rPr>
          <w:color w:val="000000"/>
          <w:spacing w:val="10"/>
        </w:rPr>
        <w:t>Наиболее широко в генетической токсикологии используется</w:t>
      </w:r>
    </w:p>
    <w:p w:rsidR="00E00436" w:rsidRPr="002A77D6" w:rsidRDefault="00E00436" w:rsidP="00E00436">
      <w:pPr>
        <w:pStyle w:val="p28"/>
        <w:keepNext/>
        <w:widowControl w:val="0"/>
        <w:spacing w:before="0" w:beforeAutospacing="0" w:after="0" w:afterAutospacing="0" w:line="360" w:lineRule="auto"/>
        <w:ind w:firstLine="567"/>
        <w:jc w:val="both"/>
        <w:rPr>
          <w:bCs/>
          <w:i/>
          <w:iCs/>
          <w:color w:val="000000"/>
          <w:spacing w:val="10"/>
        </w:rPr>
      </w:pPr>
      <w:r w:rsidRPr="002A77D6">
        <w:rPr>
          <w:bCs/>
          <w:i/>
          <w:iCs/>
          <w:color w:val="000000"/>
          <w:spacing w:val="10"/>
        </w:rPr>
        <w:t xml:space="preserve">метод учета обратных мутаций у </w:t>
      </w:r>
      <w:proofErr w:type="spellStart"/>
      <w:r w:rsidRPr="002A77D6">
        <w:rPr>
          <w:bCs/>
          <w:i/>
          <w:iCs/>
          <w:color w:val="000000"/>
          <w:spacing w:val="10"/>
        </w:rPr>
        <w:t>Salmonellatyphimurium</w:t>
      </w:r>
      <w:proofErr w:type="spellEnd"/>
      <w:r w:rsidRPr="002A77D6">
        <w:rPr>
          <w:bCs/>
          <w:i/>
          <w:iCs/>
          <w:color w:val="000000"/>
          <w:spacing w:val="10"/>
        </w:rPr>
        <w:t>.</w:t>
      </w:r>
    </w:p>
    <w:p w:rsidR="00E00436" w:rsidRPr="002A77D6" w:rsidRDefault="00E00436" w:rsidP="00E00436">
      <w:pPr>
        <w:pStyle w:val="p102"/>
        <w:keepNext/>
        <w:widowControl w:val="0"/>
        <w:spacing w:before="0" w:beforeAutospacing="0" w:after="0" w:afterAutospacing="0" w:line="360" w:lineRule="auto"/>
        <w:ind w:firstLine="567"/>
        <w:jc w:val="both"/>
        <w:rPr>
          <w:color w:val="000000"/>
          <w:spacing w:val="10"/>
        </w:rPr>
      </w:pPr>
      <w:r w:rsidRPr="002A77D6">
        <w:rPr>
          <w:color w:val="000000"/>
          <w:spacing w:val="10"/>
        </w:rPr>
        <w:t>Штаммы дикого типа (</w:t>
      </w:r>
      <w:proofErr w:type="spellStart"/>
      <w:r w:rsidRPr="002A77D6">
        <w:rPr>
          <w:color w:val="000000"/>
          <w:spacing w:val="10"/>
        </w:rPr>
        <w:t>прототрофы</w:t>
      </w:r>
      <w:proofErr w:type="spellEnd"/>
      <w:r w:rsidRPr="002A77D6">
        <w:rPr>
          <w:color w:val="000000"/>
          <w:spacing w:val="10"/>
        </w:rPr>
        <w:t xml:space="preserve">) способны к синтезу всех необходимых аминокислот из неорганического азота, если в среде есть источник углерода, например глюкоза. Б. </w:t>
      </w:r>
      <w:proofErr w:type="spellStart"/>
      <w:r w:rsidRPr="002A77D6">
        <w:rPr>
          <w:color w:val="000000"/>
          <w:spacing w:val="10"/>
        </w:rPr>
        <w:t>Эймсом</w:t>
      </w:r>
      <w:proofErr w:type="spellEnd"/>
      <w:r w:rsidRPr="002A77D6">
        <w:rPr>
          <w:color w:val="000000"/>
          <w:spacing w:val="10"/>
        </w:rPr>
        <w:t xml:space="preserve"> с соавторами получены </w:t>
      </w:r>
      <w:r w:rsidRPr="002A77D6">
        <w:rPr>
          <w:color w:val="000000"/>
          <w:spacing w:val="10"/>
        </w:rPr>
        <w:lastRenderedPageBreak/>
        <w:t>штаммы </w:t>
      </w:r>
      <w:proofErr w:type="spellStart"/>
      <w:r w:rsidRPr="002A77D6">
        <w:rPr>
          <w:rStyle w:val="ft39"/>
          <w:i/>
          <w:iCs/>
          <w:color w:val="000000"/>
          <w:spacing w:val="10"/>
        </w:rPr>
        <w:t>Salmonellatyphimurium</w:t>
      </w:r>
      <w:proofErr w:type="spellEnd"/>
      <w:r w:rsidRPr="002A77D6">
        <w:rPr>
          <w:color w:val="000000"/>
          <w:spacing w:val="10"/>
        </w:rPr>
        <w:t xml:space="preserve">, имеющие генную мутацию в </w:t>
      </w:r>
      <w:proofErr w:type="spellStart"/>
      <w:r w:rsidRPr="002A77D6">
        <w:rPr>
          <w:color w:val="000000"/>
          <w:spacing w:val="10"/>
        </w:rPr>
        <w:t>гистидиновом</w:t>
      </w:r>
      <w:proofErr w:type="spellEnd"/>
      <w:r w:rsidRPr="002A77D6">
        <w:rPr>
          <w:color w:val="000000"/>
          <w:spacing w:val="10"/>
        </w:rPr>
        <w:t xml:space="preserve"> опероне, препятствующую синтезу аминокислоты гистидина. Такие штаммы (их обозначают </w:t>
      </w:r>
      <w:proofErr w:type="spellStart"/>
      <w:r w:rsidRPr="002A77D6">
        <w:rPr>
          <w:color w:val="000000"/>
          <w:spacing w:val="10"/>
        </w:rPr>
        <w:t>his</w:t>
      </w:r>
      <w:proofErr w:type="spellEnd"/>
      <w:r w:rsidRPr="002A77D6">
        <w:rPr>
          <w:rStyle w:val="ft107"/>
          <w:color w:val="000000"/>
          <w:spacing w:val="10"/>
        </w:rPr>
        <w:t>–</w:t>
      </w:r>
      <w:r w:rsidRPr="002A77D6">
        <w:rPr>
          <w:color w:val="000000"/>
          <w:spacing w:val="10"/>
        </w:rPr>
        <w:t xml:space="preserve">)являются </w:t>
      </w:r>
      <w:proofErr w:type="spellStart"/>
      <w:r w:rsidRPr="002A77D6">
        <w:rPr>
          <w:color w:val="000000"/>
          <w:spacing w:val="10"/>
        </w:rPr>
        <w:t>ауксотрофами</w:t>
      </w:r>
      <w:proofErr w:type="spellEnd"/>
      <w:r w:rsidRPr="002A77D6">
        <w:rPr>
          <w:color w:val="000000"/>
          <w:spacing w:val="10"/>
        </w:rPr>
        <w:t xml:space="preserve"> по гистидину.</w:t>
      </w:r>
    </w:p>
    <w:p w:rsidR="00E00436" w:rsidRPr="002A77D6" w:rsidRDefault="00E00436" w:rsidP="00E00436">
      <w:pPr>
        <w:pStyle w:val="p102"/>
        <w:keepNext/>
        <w:widowControl w:val="0"/>
        <w:spacing w:before="0" w:beforeAutospacing="0" w:after="0" w:afterAutospacing="0" w:line="360" w:lineRule="auto"/>
        <w:ind w:firstLine="567"/>
        <w:jc w:val="both"/>
        <w:rPr>
          <w:color w:val="000000"/>
          <w:spacing w:val="10"/>
        </w:rPr>
      </w:pPr>
      <w:r w:rsidRPr="002A77D6">
        <w:rPr>
          <w:color w:val="000000"/>
          <w:spacing w:val="10"/>
        </w:rPr>
        <w:t xml:space="preserve">Недостатком метода является то, что он выявляет только прямые мутагены и не выявляет </w:t>
      </w:r>
      <w:proofErr w:type="spellStart"/>
      <w:r w:rsidRPr="002A77D6">
        <w:rPr>
          <w:color w:val="000000"/>
          <w:spacing w:val="10"/>
        </w:rPr>
        <w:t>промутагены</w:t>
      </w:r>
      <w:proofErr w:type="spellEnd"/>
      <w:r w:rsidRPr="002A77D6">
        <w:rPr>
          <w:color w:val="000000"/>
          <w:spacing w:val="10"/>
        </w:rPr>
        <w:t>.</w:t>
      </w:r>
      <w:r w:rsidRPr="002A77D6">
        <w:rPr>
          <w:rStyle w:val="a8"/>
          <w:color w:val="000000"/>
          <w:spacing w:val="10"/>
        </w:rPr>
        <w:footnoteReference w:id="16"/>
      </w:r>
    </w:p>
    <w:p w:rsidR="00E00436" w:rsidRPr="002A77D6" w:rsidRDefault="00E00436" w:rsidP="00460F6C">
      <w:pPr>
        <w:pStyle w:val="a5"/>
        <w:keepNext/>
        <w:widowControl w:val="0"/>
        <w:numPr>
          <w:ilvl w:val="0"/>
          <w:numId w:val="14"/>
        </w:numPr>
        <w:tabs>
          <w:tab w:val="left" w:pos="993"/>
        </w:tabs>
        <w:spacing w:after="0" w:line="360" w:lineRule="auto"/>
        <w:ind w:left="0" w:firstLine="567"/>
        <w:contextualSpacing w:val="0"/>
        <w:jc w:val="both"/>
        <w:rPr>
          <w:rFonts w:ascii="Times New Roman" w:hAnsi="Times New Roman"/>
          <w:b/>
          <w:spacing w:val="10"/>
          <w:sz w:val="24"/>
          <w:szCs w:val="24"/>
        </w:rPr>
      </w:pPr>
      <w:proofErr w:type="spellStart"/>
      <w:r w:rsidRPr="002A77D6">
        <w:rPr>
          <w:rFonts w:ascii="Times New Roman" w:hAnsi="Times New Roman"/>
          <w:b/>
          <w:spacing w:val="10"/>
          <w:sz w:val="24"/>
          <w:szCs w:val="24"/>
        </w:rPr>
        <w:t>Эукариотические</w:t>
      </w:r>
      <w:proofErr w:type="spellEnd"/>
      <w:r w:rsidRPr="002A77D6">
        <w:rPr>
          <w:rFonts w:ascii="Times New Roman" w:hAnsi="Times New Roman"/>
          <w:b/>
          <w:spacing w:val="10"/>
          <w:sz w:val="24"/>
          <w:szCs w:val="24"/>
        </w:rPr>
        <w:t xml:space="preserve"> микроорганизмы как </w:t>
      </w:r>
      <w:proofErr w:type="gramStart"/>
      <w:r w:rsidRPr="002A77D6">
        <w:rPr>
          <w:rFonts w:ascii="Times New Roman" w:hAnsi="Times New Roman"/>
          <w:b/>
          <w:spacing w:val="10"/>
          <w:sz w:val="24"/>
          <w:szCs w:val="24"/>
        </w:rPr>
        <w:t>тест-объекты</w:t>
      </w:r>
      <w:proofErr w:type="gramEnd"/>
      <w:r w:rsidRPr="002A77D6">
        <w:rPr>
          <w:rFonts w:ascii="Times New Roman" w:hAnsi="Times New Roman"/>
          <w:b/>
          <w:spacing w:val="10"/>
          <w:sz w:val="24"/>
          <w:szCs w:val="24"/>
        </w:rPr>
        <w:t xml:space="preserve"> для выявления мутагенов</w:t>
      </w:r>
    </w:p>
    <w:p w:rsidR="00E00436" w:rsidRPr="002A77D6" w:rsidRDefault="00E00436" w:rsidP="00E00436">
      <w:pPr>
        <w:keepNext/>
        <w:widowControl w:val="0"/>
        <w:spacing w:after="0" w:line="360" w:lineRule="auto"/>
        <w:ind w:firstLine="567"/>
        <w:jc w:val="both"/>
        <w:rPr>
          <w:rFonts w:ascii="Times New Roman" w:hAnsi="Times New Roman"/>
          <w:b/>
          <w:spacing w:val="10"/>
          <w:sz w:val="24"/>
          <w:szCs w:val="24"/>
        </w:rPr>
      </w:pPr>
      <w:r w:rsidRPr="002A77D6">
        <w:rPr>
          <w:rFonts w:ascii="Times New Roman" w:hAnsi="Times New Roman"/>
          <w:color w:val="000000"/>
          <w:spacing w:val="10"/>
          <w:sz w:val="24"/>
          <w:szCs w:val="24"/>
        </w:rPr>
        <w:t xml:space="preserve">Тесты с использованием </w:t>
      </w:r>
      <w:proofErr w:type="gramStart"/>
      <w:r w:rsidRPr="002A77D6">
        <w:rPr>
          <w:rFonts w:ascii="Times New Roman" w:hAnsi="Times New Roman"/>
          <w:color w:val="000000"/>
          <w:spacing w:val="10"/>
          <w:sz w:val="24"/>
          <w:szCs w:val="24"/>
        </w:rPr>
        <w:t>одноклеточных</w:t>
      </w:r>
      <w:proofErr w:type="gramEnd"/>
      <w:r w:rsidRPr="002A77D6">
        <w:rPr>
          <w:rFonts w:ascii="Times New Roman" w:hAnsi="Times New Roman"/>
          <w:color w:val="000000"/>
          <w:spacing w:val="10"/>
          <w:sz w:val="24"/>
          <w:szCs w:val="24"/>
        </w:rPr>
        <w:t xml:space="preserve"> эукариот обладают всеми преимуществами, свойственными бактериальным тестам:</w:t>
      </w:r>
    </w:p>
    <w:p w:rsidR="00E00436" w:rsidRPr="002A77D6" w:rsidRDefault="00E00436" w:rsidP="00460F6C">
      <w:pPr>
        <w:pStyle w:val="a5"/>
        <w:keepNext/>
        <w:widowControl w:val="0"/>
        <w:numPr>
          <w:ilvl w:val="0"/>
          <w:numId w:val="16"/>
        </w:numPr>
        <w:tabs>
          <w:tab w:val="left" w:pos="709"/>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Бактерии одноклеточные организмы с высокой скоростью размножения, поэтому даже редкие мутации, встречающиеся с частотой 1</w:t>
      </w:r>
      <w:r w:rsidRPr="002A77D6">
        <w:rPr>
          <w:rFonts w:ascii="Times New Roman" w:hAnsi="Times New Roman"/>
          <w:spacing w:val="10"/>
          <w:sz w:val="24"/>
          <w:szCs w:val="24"/>
          <w:lang w:val="en-US"/>
        </w:rPr>
        <w:t>x</w:t>
      </w:r>
      <w:r w:rsidRPr="002A77D6">
        <w:rPr>
          <w:rFonts w:ascii="Times New Roman" w:hAnsi="Times New Roman"/>
          <w:spacing w:val="10"/>
          <w:sz w:val="24"/>
          <w:szCs w:val="24"/>
        </w:rPr>
        <w:t>10</w:t>
      </w:r>
      <w:r w:rsidRPr="002A77D6">
        <w:rPr>
          <w:rFonts w:ascii="Times New Roman" w:hAnsi="Times New Roman"/>
          <w:spacing w:val="10"/>
          <w:sz w:val="24"/>
          <w:szCs w:val="24"/>
          <w:vertAlign w:val="superscript"/>
        </w:rPr>
        <w:t xml:space="preserve">-6 </w:t>
      </w:r>
      <w:r w:rsidRPr="002A77D6">
        <w:rPr>
          <w:rFonts w:ascii="Times New Roman" w:hAnsi="Times New Roman"/>
          <w:spacing w:val="10"/>
          <w:sz w:val="24"/>
          <w:szCs w:val="24"/>
        </w:rPr>
        <w:t>, могут быть зарегистрированы.</w:t>
      </w:r>
    </w:p>
    <w:p w:rsidR="00E00436" w:rsidRPr="002A77D6" w:rsidRDefault="00E00436" w:rsidP="00460F6C">
      <w:pPr>
        <w:pStyle w:val="a5"/>
        <w:keepNext/>
        <w:widowControl w:val="0"/>
        <w:numPr>
          <w:ilvl w:val="0"/>
          <w:numId w:val="16"/>
        </w:numPr>
        <w:tabs>
          <w:tab w:val="left" w:pos="709"/>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Генетика бактерий хорошо изучена, методы культивирования дешёвые, не требуют больших затрат и площадей.</w:t>
      </w:r>
    </w:p>
    <w:p w:rsidR="00E00436" w:rsidRPr="002A77D6" w:rsidRDefault="00E00436" w:rsidP="00460F6C">
      <w:pPr>
        <w:pStyle w:val="a5"/>
        <w:keepNext/>
        <w:widowControl w:val="0"/>
        <w:numPr>
          <w:ilvl w:val="0"/>
          <w:numId w:val="16"/>
        </w:numPr>
        <w:tabs>
          <w:tab w:val="left" w:pos="709"/>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Получены штаммы, обладающие высокой чувствительностью ко многим мутагенам.</w:t>
      </w:r>
    </w:p>
    <w:p w:rsidR="00E00436" w:rsidRPr="002A77D6" w:rsidRDefault="00E00436" w:rsidP="00460F6C">
      <w:pPr>
        <w:pStyle w:val="a5"/>
        <w:keepNext/>
        <w:widowControl w:val="0"/>
        <w:numPr>
          <w:ilvl w:val="0"/>
          <w:numId w:val="16"/>
        </w:numPr>
        <w:tabs>
          <w:tab w:val="left" w:pos="709"/>
          <w:tab w:val="left" w:pos="851"/>
        </w:tabs>
        <w:spacing w:after="0" w:line="360" w:lineRule="auto"/>
        <w:ind w:left="0" w:firstLine="567"/>
        <w:contextualSpacing w:val="0"/>
        <w:jc w:val="both"/>
        <w:rPr>
          <w:rFonts w:ascii="Times New Roman" w:hAnsi="Times New Roman"/>
          <w:spacing w:val="10"/>
          <w:sz w:val="24"/>
          <w:szCs w:val="24"/>
        </w:rPr>
      </w:pPr>
      <w:r w:rsidRPr="002A77D6">
        <w:rPr>
          <w:rFonts w:ascii="Times New Roman" w:hAnsi="Times New Roman"/>
          <w:spacing w:val="10"/>
          <w:sz w:val="24"/>
          <w:szCs w:val="24"/>
        </w:rPr>
        <w:t>Методы с использованием бактерий краткосрочны.</w:t>
      </w:r>
    </w:p>
    <w:p w:rsidR="00E00436" w:rsidRPr="002A77D6" w:rsidRDefault="00E00436" w:rsidP="00460F6C">
      <w:pPr>
        <w:pStyle w:val="p259"/>
        <w:keepNext/>
        <w:widowControl w:val="0"/>
        <w:tabs>
          <w:tab w:val="left" w:pos="709"/>
          <w:tab w:val="left" w:pos="851"/>
        </w:tabs>
        <w:spacing w:before="0" w:beforeAutospacing="0" w:after="0" w:afterAutospacing="0" w:line="360" w:lineRule="auto"/>
        <w:ind w:firstLine="567"/>
        <w:jc w:val="both"/>
        <w:rPr>
          <w:color w:val="000000"/>
          <w:spacing w:val="10"/>
        </w:rPr>
      </w:pPr>
      <w:r w:rsidRPr="002A77D6">
        <w:rPr>
          <w:color w:val="000000"/>
          <w:spacing w:val="10"/>
        </w:rPr>
        <w:t xml:space="preserve">Вместе с тем </w:t>
      </w:r>
      <w:proofErr w:type="spellStart"/>
      <w:r w:rsidRPr="002A77D6">
        <w:rPr>
          <w:color w:val="000000"/>
          <w:spacing w:val="10"/>
        </w:rPr>
        <w:t>эукариотические</w:t>
      </w:r>
      <w:proofErr w:type="spellEnd"/>
      <w:r w:rsidRPr="002A77D6">
        <w:rPr>
          <w:color w:val="000000"/>
          <w:spacing w:val="10"/>
        </w:rPr>
        <w:t xml:space="preserve"> организмы ближе на эволюционной лестнице к высшим млекопитающим, и, следовательно, экстраполяция данных более обоснована.</w:t>
      </w:r>
      <w:r w:rsidRPr="002A77D6">
        <w:rPr>
          <w:rStyle w:val="a8"/>
          <w:color w:val="000000"/>
          <w:spacing w:val="10"/>
        </w:rPr>
        <w:footnoteReference w:id="17"/>
      </w:r>
    </w:p>
    <w:p w:rsidR="00E00436" w:rsidRPr="002A77D6" w:rsidRDefault="00460F6C" w:rsidP="00460F6C">
      <w:pPr>
        <w:pStyle w:val="p162"/>
        <w:keepNext/>
        <w:widowControl w:val="0"/>
        <w:numPr>
          <w:ilvl w:val="0"/>
          <w:numId w:val="14"/>
        </w:numPr>
        <w:tabs>
          <w:tab w:val="left" w:pos="993"/>
        </w:tabs>
        <w:spacing w:before="0" w:beforeAutospacing="0" w:after="0" w:afterAutospacing="0" w:line="360" w:lineRule="auto"/>
        <w:ind w:left="0" w:firstLine="567"/>
        <w:jc w:val="both"/>
        <w:rPr>
          <w:b/>
          <w:color w:val="000000"/>
          <w:spacing w:val="10"/>
        </w:rPr>
      </w:pPr>
      <w:r>
        <w:rPr>
          <w:b/>
          <w:color w:val="000000"/>
          <w:spacing w:val="10"/>
        </w:rPr>
        <w:t>Метафазный анализ</w:t>
      </w:r>
    </w:p>
    <w:p w:rsidR="00E00436" w:rsidRPr="002A77D6" w:rsidRDefault="00E00436" w:rsidP="00993387">
      <w:pPr>
        <w:pStyle w:val="p102"/>
        <w:keepNext/>
        <w:widowControl w:val="0"/>
        <w:spacing w:before="0" w:beforeAutospacing="0" w:after="0" w:afterAutospacing="0" w:line="276" w:lineRule="auto"/>
        <w:ind w:firstLine="567"/>
        <w:jc w:val="both"/>
        <w:rPr>
          <w:color w:val="000000"/>
          <w:spacing w:val="10"/>
        </w:rPr>
      </w:pPr>
      <w:r w:rsidRPr="002A77D6">
        <w:rPr>
          <w:color w:val="000000"/>
          <w:spacing w:val="10"/>
        </w:rPr>
        <w:t>Преимущества данного метода оценки мутагенов:</w:t>
      </w:r>
    </w:p>
    <w:p w:rsidR="00E00436" w:rsidRPr="002A77D6" w:rsidRDefault="00E00436" w:rsidP="00993387">
      <w:pPr>
        <w:pStyle w:val="p50"/>
        <w:keepNext/>
        <w:widowControl w:val="0"/>
        <w:numPr>
          <w:ilvl w:val="0"/>
          <w:numId w:val="17"/>
        </w:numPr>
        <w:tabs>
          <w:tab w:val="left" w:pos="993"/>
        </w:tabs>
        <w:spacing w:before="0" w:beforeAutospacing="0" w:after="0" w:afterAutospacing="0" w:line="276" w:lineRule="auto"/>
        <w:ind w:left="0" w:firstLine="567"/>
        <w:jc w:val="both"/>
        <w:rPr>
          <w:color w:val="000000"/>
          <w:spacing w:val="10"/>
        </w:rPr>
      </w:pPr>
      <w:r w:rsidRPr="002A77D6">
        <w:rPr>
          <w:rStyle w:val="ft29"/>
          <w:color w:val="000000"/>
          <w:spacing w:val="10"/>
        </w:rPr>
        <w:t>кариотип многих организмов хорошо изучен,</w:t>
      </w:r>
    </w:p>
    <w:p w:rsidR="00E00436" w:rsidRPr="002A77D6" w:rsidRDefault="00E00436" w:rsidP="00993387">
      <w:pPr>
        <w:pStyle w:val="p52"/>
        <w:keepNext/>
        <w:widowControl w:val="0"/>
        <w:numPr>
          <w:ilvl w:val="0"/>
          <w:numId w:val="17"/>
        </w:numPr>
        <w:tabs>
          <w:tab w:val="left" w:pos="993"/>
        </w:tabs>
        <w:spacing w:before="0" w:beforeAutospacing="0" w:after="0" w:afterAutospacing="0" w:line="276" w:lineRule="auto"/>
        <w:ind w:left="0" w:firstLine="567"/>
        <w:jc w:val="both"/>
        <w:rPr>
          <w:color w:val="000000"/>
          <w:spacing w:val="10"/>
        </w:rPr>
      </w:pPr>
      <w:r w:rsidRPr="002A77D6">
        <w:rPr>
          <w:rStyle w:val="ft34"/>
          <w:color w:val="000000"/>
          <w:spacing w:val="10"/>
        </w:rPr>
        <w:t>в метафазу виден весь геном целиком непосредственно с помощью микроскопического анализа,</w:t>
      </w:r>
    </w:p>
    <w:p w:rsidR="00E00436" w:rsidRPr="002A77D6" w:rsidRDefault="00E00436" w:rsidP="00993387">
      <w:pPr>
        <w:pStyle w:val="p50"/>
        <w:keepNext/>
        <w:widowControl w:val="0"/>
        <w:numPr>
          <w:ilvl w:val="0"/>
          <w:numId w:val="17"/>
        </w:numPr>
        <w:tabs>
          <w:tab w:val="left" w:pos="993"/>
        </w:tabs>
        <w:spacing w:before="0" w:beforeAutospacing="0" w:after="0" w:afterAutospacing="0" w:line="276" w:lineRule="auto"/>
        <w:ind w:left="0" w:firstLine="567"/>
        <w:jc w:val="both"/>
        <w:rPr>
          <w:color w:val="000000"/>
          <w:spacing w:val="10"/>
        </w:rPr>
      </w:pPr>
      <w:r w:rsidRPr="002A77D6">
        <w:rPr>
          <w:rStyle w:val="ft29"/>
          <w:color w:val="000000"/>
          <w:spacing w:val="10"/>
        </w:rPr>
        <w:t xml:space="preserve">метод </w:t>
      </w:r>
      <w:proofErr w:type="gramStart"/>
      <w:r w:rsidRPr="002A77D6">
        <w:rPr>
          <w:rStyle w:val="ft29"/>
          <w:color w:val="000000"/>
          <w:spacing w:val="10"/>
        </w:rPr>
        <w:t>достаточно краткосрочен</w:t>
      </w:r>
      <w:proofErr w:type="gramEnd"/>
      <w:r w:rsidRPr="002A77D6">
        <w:rPr>
          <w:rStyle w:val="ft29"/>
          <w:color w:val="000000"/>
          <w:spacing w:val="10"/>
        </w:rPr>
        <w:t xml:space="preserve"> и экономичен,</w:t>
      </w:r>
    </w:p>
    <w:p w:rsidR="00E00436" w:rsidRPr="002A77D6" w:rsidRDefault="00E00436" w:rsidP="00993387">
      <w:pPr>
        <w:pStyle w:val="p50"/>
        <w:keepNext/>
        <w:widowControl w:val="0"/>
        <w:numPr>
          <w:ilvl w:val="0"/>
          <w:numId w:val="17"/>
        </w:numPr>
        <w:tabs>
          <w:tab w:val="left" w:pos="993"/>
        </w:tabs>
        <w:spacing w:before="0" w:beforeAutospacing="0" w:after="0" w:afterAutospacing="0" w:line="276" w:lineRule="auto"/>
        <w:ind w:left="0" w:firstLine="567"/>
        <w:jc w:val="both"/>
        <w:rPr>
          <w:rStyle w:val="ft29"/>
          <w:color w:val="000000"/>
          <w:spacing w:val="10"/>
        </w:rPr>
      </w:pPr>
      <w:r w:rsidRPr="002A77D6">
        <w:rPr>
          <w:rStyle w:val="ft29"/>
          <w:color w:val="000000"/>
          <w:spacing w:val="10"/>
        </w:rPr>
        <w:t>в метафазу хромосомы хорошо видны.</w:t>
      </w:r>
    </w:p>
    <w:p w:rsidR="00E00436" w:rsidRPr="002A77D6" w:rsidRDefault="00E00436" w:rsidP="00993387">
      <w:pPr>
        <w:pStyle w:val="p38"/>
        <w:keepNext/>
        <w:widowControl w:val="0"/>
        <w:spacing w:before="0" w:beforeAutospacing="0" w:after="0" w:afterAutospacing="0" w:line="276" w:lineRule="auto"/>
        <w:ind w:firstLine="567"/>
        <w:jc w:val="both"/>
        <w:rPr>
          <w:color w:val="000000"/>
          <w:spacing w:val="10"/>
        </w:rPr>
      </w:pPr>
      <w:r w:rsidRPr="002A77D6">
        <w:rPr>
          <w:color w:val="000000"/>
          <w:spacing w:val="10"/>
        </w:rPr>
        <w:t xml:space="preserve">Метафазный анализ проводится в </w:t>
      </w:r>
      <w:proofErr w:type="spellStart"/>
      <w:r w:rsidRPr="002A77D6">
        <w:rPr>
          <w:color w:val="000000"/>
          <w:spacing w:val="10"/>
        </w:rPr>
        <w:t>митотически</w:t>
      </w:r>
      <w:proofErr w:type="spellEnd"/>
      <w:r w:rsidRPr="002A77D6">
        <w:rPr>
          <w:color w:val="000000"/>
          <w:spacing w:val="10"/>
        </w:rPr>
        <w:t xml:space="preserve"> делящихся клетках человека и высших животных. В генетической токсикологии особенно широко используется культура лейкоцитов периферической крови человека.</w:t>
      </w:r>
    </w:p>
    <w:p w:rsidR="00E00436" w:rsidRPr="002A77D6" w:rsidRDefault="00E00436" w:rsidP="00993387">
      <w:pPr>
        <w:pStyle w:val="p36"/>
        <w:keepNext/>
        <w:widowControl w:val="0"/>
        <w:spacing w:before="0" w:beforeAutospacing="0" w:after="0" w:afterAutospacing="0" w:line="276" w:lineRule="auto"/>
        <w:ind w:firstLine="567"/>
        <w:jc w:val="both"/>
        <w:rPr>
          <w:color w:val="000000"/>
          <w:spacing w:val="10"/>
        </w:rPr>
      </w:pPr>
      <w:r w:rsidRPr="002A77D6">
        <w:rPr>
          <w:color w:val="000000"/>
          <w:spacing w:val="10"/>
        </w:rPr>
        <w:t>Метафазный анализ является обязательным компонентом систем, предназначенных для проверки факторов внешней среды на мутагенную активность.</w:t>
      </w:r>
      <w:r w:rsidRPr="002A77D6">
        <w:rPr>
          <w:rStyle w:val="a8"/>
          <w:color w:val="000000"/>
          <w:spacing w:val="10"/>
        </w:rPr>
        <w:footnoteReference w:id="18"/>
      </w:r>
    </w:p>
    <w:p w:rsidR="00E00436" w:rsidRPr="002A77D6" w:rsidRDefault="00460F6C" w:rsidP="00460F6C">
      <w:pPr>
        <w:pStyle w:val="a5"/>
        <w:keepNext/>
        <w:widowControl w:val="0"/>
        <w:numPr>
          <w:ilvl w:val="0"/>
          <w:numId w:val="14"/>
        </w:numPr>
        <w:tabs>
          <w:tab w:val="left" w:pos="709"/>
          <w:tab w:val="left" w:pos="851"/>
        </w:tabs>
        <w:spacing w:after="0" w:line="360" w:lineRule="auto"/>
        <w:ind w:left="0" w:firstLine="567"/>
        <w:contextualSpacing w:val="0"/>
        <w:jc w:val="both"/>
        <w:rPr>
          <w:rFonts w:ascii="Times New Roman" w:hAnsi="Times New Roman"/>
          <w:b/>
          <w:spacing w:val="10"/>
          <w:sz w:val="24"/>
          <w:szCs w:val="24"/>
        </w:rPr>
      </w:pPr>
      <w:proofErr w:type="spellStart"/>
      <w:r>
        <w:rPr>
          <w:rFonts w:ascii="Times New Roman" w:hAnsi="Times New Roman"/>
          <w:b/>
          <w:spacing w:val="10"/>
          <w:sz w:val="24"/>
          <w:szCs w:val="24"/>
        </w:rPr>
        <w:t>Микроядерный</w:t>
      </w:r>
      <w:proofErr w:type="spellEnd"/>
      <w:r>
        <w:rPr>
          <w:rFonts w:ascii="Times New Roman" w:hAnsi="Times New Roman"/>
          <w:b/>
          <w:spacing w:val="10"/>
          <w:sz w:val="24"/>
          <w:szCs w:val="24"/>
        </w:rPr>
        <w:t xml:space="preserve"> тест</w:t>
      </w:r>
      <w:bookmarkStart w:id="29" w:name="_GoBack"/>
      <w:bookmarkEnd w:id="29"/>
    </w:p>
    <w:p w:rsidR="00E00436" w:rsidRPr="002A77D6" w:rsidRDefault="00E00436" w:rsidP="00993387">
      <w:pPr>
        <w:pStyle w:val="p36"/>
        <w:keepNext/>
        <w:widowControl w:val="0"/>
        <w:spacing w:before="0" w:beforeAutospacing="0" w:after="0" w:afterAutospacing="0" w:line="276" w:lineRule="auto"/>
        <w:ind w:firstLine="567"/>
        <w:jc w:val="both"/>
        <w:rPr>
          <w:color w:val="000000"/>
          <w:spacing w:val="10"/>
        </w:rPr>
      </w:pPr>
      <w:r w:rsidRPr="002A77D6">
        <w:rPr>
          <w:color w:val="000000"/>
          <w:spacing w:val="10"/>
        </w:rPr>
        <w:lastRenderedPageBreak/>
        <w:t xml:space="preserve">Метафазный анализ хромосом требует высокой квалификации исследователя, что значительно удорожает исследование. </w:t>
      </w:r>
      <w:proofErr w:type="spellStart"/>
      <w:r w:rsidRPr="002A77D6">
        <w:rPr>
          <w:color w:val="000000"/>
          <w:spacing w:val="10"/>
        </w:rPr>
        <w:t>Микроядерный</w:t>
      </w:r>
      <w:proofErr w:type="spellEnd"/>
      <w:r w:rsidRPr="002A77D6">
        <w:rPr>
          <w:color w:val="000000"/>
          <w:spacing w:val="10"/>
        </w:rPr>
        <w:t xml:space="preserve"> тест в силу простоты и возможности быстрого анализа стал одним из распространенных </w:t>
      </w:r>
      <w:proofErr w:type="spellStart"/>
      <w:r w:rsidRPr="002A77D6">
        <w:rPr>
          <w:color w:val="000000"/>
          <w:spacing w:val="10"/>
        </w:rPr>
        <w:t>скриниговых</w:t>
      </w:r>
      <w:proofErr w:type="spellEnd"/>
      <w:r w:rsidRPr="002A77D6">
        <w:rPr>
          <w:color w:val="000000"/>
          <w:spacing w:val="10"/>
        </w:rPr>
        <w:t xml:space="preserve"> тестов в генетической токсикологии.</w:t>
      </w:r>
    </w:p>
    <w:p w:rsidR="00E00436" w:rsidRPr="002A77D6" w:rsidRDefault="00E00436" w:rsidP="00993387">
      <w:pPr>
        <w:pStyle w:val="p36"/>
        <w:keepNext/>
        <w:widowControl w:val="0"/>
        <w:spacing w:before="0" w:beforeAutospacing="0" w:after="0" w:afterAutospacing="0" w:line="276" w:lineRule="auto"/>
        <w:ind w:firstLine="567"/>
        <w:jc w:val="both"/>
        <w:rPr>
          <w:color w:val="000000"/>
          <w:spacing w:val="10"/>
        </w:rPr>
      </w:pPr>
      <w:r w:rsidRPr="002A77D6">
        <w:rPr>
          <w:color w:val="000000"/>
          <w:spacing w:val="10"/>
        </w:rPr>
        <w:t xml:space="preserve">Особенность данного метода в том, что его можно применять для оценки не только индивидуальных факторов, но и для оценки </w:t>
      </w:r>
      <w:proofErr w:type="spellStart"/>
      <w:r w:rsidRPr="002A77D6">
        <w:rPr>
          <w:color w:val="000000"/>
          <w:spacing w:val="10"/>
        </w:rPr>
        <w:t>генотоксической</w:t>
      </w:r>
      <w:proofErr w:type="spellEnd"/>
      <w:r w:rsidRPr="002A77D6">
        <w:rPr>
          <w:color w:val="000000"/>
          <w:spacing w:val="10"/>
        </w:rPr>
        <w:t xml:space="preserve"> ситуации территорий, изучая микроядра в костном мозге или крови животных, обитающих на данных участках. </w:t>
      </w:r>
      <w:proofErr w:type="spellStart"/>
      <w:r w:rsidRPr="002A77D6">
        <w:rPr>
          <w:color w:val="000000"/>
          <w:spacing w:val="10"/>
        </w:rPr>
        <w:t>Микроядерный</w:t>
      </w:r>
      <w:proofErr w:type="spellEnd"/>
      <w:r w:rsidRPr="002A77D6">
        <w:rPr>
          <w:color w:val="000000"/>
          <w:spacing w:val="10"/>
        </w:rPr>
        <w:t xml:space="preserve"> тест на рыбах используется для оценки загрязнения водной среды.</w:t>
      </w:r>
      <w:r w:rsidRPr="002A77D6">
        <w:rPr>
          <w:rStyle w:val="a8"/>
          <w:color w:val="000000"/>
          <w:spacing w:val="10"/>
        </w:rPr>
        <w:footnoteReference w:id="19"/>
      </w:r>
    </w:p>
    <w:p w:rsidR="00E00436" w:rsidRPr="002A77D6" w:rsidRDefault="00460F6C" w:rsidP="00993387">
      <w:pPr>
        <w:pStyle w:val="a5"/>
        <w:keepNext/>
        <w:widowControl w:val="0"/>
        <w:numPr>
          <w:ilvl w:val="0"/>
          <w:numId w:val="14"/>
        </w:numPr>
        <w:tabs>
          <w:tab w:val="left" w:pos="709"/>
          <w:tab w:val="left" w:pos="851"/>
        </w:tabs>
        <w:spacing w:after="0"/>
        <w:ind w:left="0" w:firstLine="567"/>
        <w:contextualSpacing w:val="0"/>
        <w:jc w:val="both"/>
        <w:rPr>
          <w:rFonts w:ascii="Times New Roman" w:hAnsi="Times New Roman"/>
          <w:b/>
          <w:spacing w:val="10"/>
          <w:sz w:val="24"/>
          <w:szCs w:val="24"/>
        </w:rPr>
      </w:pPr>
      <w:r>
        <w:rPr>
          <w:rFonts w:ascii="Times New Roman" w:hAnsi="Times New Roman"/>
          <w:b/>
          <w:color w:val="000000"/>
          <w:spacing w:val="10"/>
          <w:sz w:val="24"/>
          <w:szCs w:val="24"/>
        </w:rPr>
        <w:t xml:space="preserve">Сестринские </w:t>
      </w:r>
      <w:proofErr w:type="spellStart"/>
      <w:r>
        <w:rPr>
          <w:rFonts w:ascii="Times New Roman" w:hAnsi="Times New Roman"/>
          <w:b/>
          <w:color w:val="000000"/>
          <w:spacing w:val="10"/>
          <w:sz w:val="24"/>
          <w:szCs w:val="24"/>
        </w:rPr>
        <w:t>хроматидные</w:t>
      </w:r>
      <w:proofErr w:type="spellEnd"/>
      <w:r>
        <w:rPr>
          <w:rFonts w:ascii="Times New Roman" w:hAnsi="Times New Roman"/>
          <w:b/>
          <w:color w:val="000000"/>
          <w:spacing w:val="10"/>
          <w:sz w:val="24"/>
          <w:szCs w:val="24"/>
        </w:rPr>
        <w:t xml:space="preserve"> обмены</w:t>
      </w:r>
    </w:p>
    <w:p w:rsidR="00E00436" w:rsidRPr="002A77D6" w:rsidRDefault="00E00436" w:rsidP="00993387">
      <w:pPr>
        <w:pStyle w:val="a5"/>
        <w:keepNext/>
        <w:widowControl w:val="0"/>
        <w:spacing w:after="0"/>
        <w:ind w:left="0" w:firstLine="567"/>
        <w:contextualSpacing w:val="0"/>
        <w:jc w:val="both"/>
        <w:rPr>
          <w:rFonts w:ascii="Times New Roman" w:hAnsi="Times New Roman"/>
          <w:b/>
          <w:bCs/>
          <w:color w:val="000000"/>
          <w:spacing w:val="10"/>
          <w:sz w:val="24"/>
          <w:szCs w:val="24"/>
        </w:rPr>
      </w:pPr>
      <w:bookmarkStart w:id="30" w:name="_Toc510391336"/>
      <w:bookmarkStart w:id="31" w:name="_Toc510391761"/>
      <w:bookmarkStart w:id="32" w:name="_Toc510469073"/>
      <w:r w:rsidRPr="002A77D6">
        <w:rPr>
          <w:rFonts w:ascii="Times New Roman" w:hAnsi="Times New Roman"/>
          <w:color w:val="000000"/>
          <w:spacing w:val="10"/>
          <w:sz w:val="24"/>
          <w:szCs w:val="24"/>
        </w:rPr>
        <w:t>Природа СХО недостаточно выяснена, однако благодаря своей высокой чувствительности метод широко используется как для оценки мутагенности индивидуальных факторов среды, так и для оценки мутагенности сложных смесей и природных сред. О генетической активности фактора судят по превышению частоты СХО над спонтанным уровнем.</w:t>
      </w:r>
      <w:bookmarkEnd w:id="30"/>
      <w:bookmarkEnd w:id="31"/>
      <w:bookmarkEnd w:id="32"/>
    </w:p>
    <w:p w:rsidR="00E00436" w:rsidRPr="002A77D6" w:rsidRDefault="00E00436" w:rsidP="00993387">
      <w:pPr>
        <w:pStyle w:val="p277"/>
        <w:keepNext/>
        <w:widowControl w:val="0"/>
        <w:spacing w:before="0" w:beforeAutospacing="0" w:after="0" w:afterAutospacing="0" w:line="276" w:lineRule="auto"/>
        <w:ind w:firstLine="567"/>
        <w:jc w:val="both"/>
        <w:rPr>
          <w:color w:val="000000"/>
          <w:spacing w:val="10"/>
        </w:rPr>
      </w:pPr>
      <w:r w:rsidRPr="002A77D6">
        <w:rPr>
          <w:color w:val="000000"/>
          <w:spacing w:val="10"/>
        </w:rPr>
        <w:t xml:space="preserve">Поскольку сестринские хроматиды абсолютно идентичны друг другу, выявить сестринский </w:t>
      </w:r>
      <w:proofErr w:type="spellStart"/>
      <w:r w:rsidRPr="002A77D6">
        <w:rPr>
          <w:color w:val="000000"/>
          <w:spacing w:val="10"/>
        </w:rPr>
        <w:t>хроматидный</w:t>
      </w:r>
      <w:proofErr w:type="spellEnd"/>
      <w:r w:rsidRPr="002A77D6">
        <w:rPr>
          <w:color w:val="000000"/>
          <w:spacing w:val="10"/>
        </w:rPr>
        <w:t xml:space="preserve"> обмен цитогенетическими методами невозможно. Вместе с тем известно, что мутагены и канцерогены вызывают разрывы в хромосомах. Первым этапом </w:t>
      </w:r>
      <w:proofErr w:type="gramStart"/>
      <w:r w:rsidRPr="002A77D6">
        <w:rPr>
          <w:color w:val="000000"/>
          <w:spacing w:val="10"/>
        </w:rPr>
        <w:t>возникновения</w:t>
      </w:r>
      <w:proofErr w:type="gramEnd"/>
      <w:r w:rsidRPr="002A77D6">
        <w:rPr>
          <w:color w:val="000000"/>
          <w:spacing w:val="10"/>
        </w:rPr>
        <w:t xml:space="preserve"> как кроссинговера, так и генных и хромосомных мутаций является именно разрыв. Следовательно, если фактор повышает частоту кроссинговера, значит, он способен вызывать и мутации. </w:t>
      </w:r>
    </w:p>
    <w:p w:rsidR="00E00436" w:rsidRPr="002A77D6" w:rsidRDefault="00E00436" w:rsidP="00993387">
      <w:pPr>
        <w:pStyle w:val="p277"/>
        <w:keepNext/>
        <w:widowControl w:val="0"/>
        <w:spacing w:before="0" w:beforeAutospacing="0" w:after="0" w:afterAutospacing="0" w:line="276" w:lineRule="auto"/>
        <w:ind w:firstLine="567"/>
        <w:jc w:val="both"/>
        <w:rPr>
          <w:color w:val="000000"/>
          <w:spacing w:val="10"/>
        </w:rPr>
      </w:pPr>
      <w:r w:rsidRPr="002A77D6">
        <w:rPr>
          <w:color w:val="000000"/>
          <w:spacing w:val="10"/>
        </w:rPr>
        <w:t xml:space="preserve">СХО происходят в десятки раз чаще, чем хромосомные аберрации, следовательно, метод регистрации СХО, был бы значительно чувствительнее, чем метод учета хромосомных аберраций. Но чтобы зарегистрировать СХО, нужно, чтобы две сестринские хроматиды отличались друг от друга. Это было достигнуто введением </w:t>
      </w:r>
      <w:proofErr w:type="gramStart"/>
      <w:r w:rsidRPr="002A77D6">
        <w:rPr>
          <w:color w:val="000000"/>
          <w:spacing w:val="10"/>
        </w:rPr>
        <w:t>к</w:t>
      </w:r>
      <w:proofErr w:type="gramEnd"/>
      <w:r w:rsidRPr="002A77D6">
        <w:rPr>
          <w:color w:val="000000"/>
          <w:spacing w:val="10"/>
        </w:rPr>
        <w:t xml:space="preserve"> культуру клеток аналога </w:t>
      </w:r>
      <w:proofErr w:type="spellStart"/>
      <w:r w:rsidRPr="002A77D6">
        <w:rPr>
          <w:color w:val="000000"/>
          <w:spacing w:val="10"/>
        </w:rPr>
        <w:t>тимина</w:t>
      </w:r>
      <w:proofErr w:type="spellEnd"/>
      <w:r w:rsidRPr="002A77D6">
        <w:rPr>
          <w:color w:val="000000"/>
          <w:spacing w:val="10"/>
        </w:rPr>
        <w:t xml:space="preserve"> – </w:t>
      </w:r>
      <w:proofErr w:type="spellStart"/>
      <w:r w:rsidRPr="002A77D6">
        <w:rPr>
          <w:color w:val="000000"/>
          <w:spacing w:val="10"/>
        </w:rPr>
        <w:t>бромдезоксиуридина</w:t>
      </w:r>
      <w:proofErr w:type="spellEnd"/>
      <w:r w:rsidRPr="002A77D6">
        <w:rPr>
          <w:color w:val="000000"/>
          <w:spacing w:val="10"/>
        </w:rPr>
        <w:t xml:space="preserve"> (БДУ). Клетки в присутствие БДУ проходят два деления, и в синтезированной ДНК вместо </w:t>
      </w:r>
      <w:proofErr w:type="spellStart"/>
      <w:r w:rsidRPr="002A77D6">
        <w:rPr>
          <w:color w:val="000000"/>
          <w:spacing w:val="10"/>
        </w:rPr>
        <w:t>тимина</w:t>
      </w:r>
      <w:proofErr w:type="spellEnd"/>
      <w:r w:rsidRPr="002A77D6">
        <w:rPr>
          <w:color w:val="000000"/>
          <w:spacing w:val="10"/>
        </w:rPr>
        <w:t xml:space="preserve"> будет включаться БДУ. Хроматиды, включившие БДУ, выглядят на окрашенных препаратах более светлыми, поэтому СХО будут видны как переместившиеся светлые и темные участки.</w:t>
      </w:r>
      <w:r w:rsidRPr="002A77D6">
        <w:rPr>
          <w:rStyle w:val="a8"/>
          <w:color w:val="000000"/>
          <w:spacing w:val="10"/>
        </w:rPr>
        <w:footnoteReference w:id="20"/>
      </w:r>
    </w:p>
    <w:p w:rsidR="00460F6C" w:rsidRPr="00460F6C" w:rsidRDefault="00460F6C" w:rsidP="00993387">
      <w:pPr>
        <w:pStyle w:val="a5"/>
        <w:keepNext/>
        <w:widowControl w:val="0"/>
        <w:numPr>
          <w:ilvl w:val="0"/>
          <w:numId w:val="14"/>
        </w:numPr>
        <w:tabs>
          <w:tab w:val="left" w:pos="851"/>
        </w:tabs>
        <w:spacing w:after="0"/>
        <w:ind w:left="0" w:firstLine="567"/>
        <w:contextualSpacing w:val="0"/>
        <w:jc w:val="both"/>
        <w:rPr>
          <w:rFonts w:ascii="Times New Roman" w:hAnsi="Times New Roman"/>
          <w:b/>
          <w:color w:val="000000"/>
          <w:spacing w:val="10"/>
          <w:sz w:val="24"/>
          <w:szCs w:val="24"/>
        </w:rPr>
      </w:pPr>
      <w:r>
        <w:rPr>
          <w:rFonts w:ascii="Times New Roman" w:hAnsi="Times New Roman"/>
          <w:b/>
          <w:color w:val="000000"/>
          <w:spacing w:val="10"/>
          <w:sz w:val="24"/>
          <w:szCs w:val="24"/>
        </w:rPr>
        <w:t>Политенные хромосомы</w:t>
      </w:r>
    </w:p>
    <w:p w:rsidR="00E00436" w:rsidRPr="002A77D6" w:rsidRDefault="00E00436" w:rsidP="00993387">
      <w:pPr>
        <w:keepNext/>
        <w:widowControl w:val="0"/>
        <w:spacing w:after="0"/>
        <w:ind w:firstLine="567"/>
        <w:jc w:val="both"/>
        <w:rPr>
          <w:rFonts w:ascii="Times New Roman" w:hAnsi="Times New Roman"/>
          <w:color w:val="000000"/>
          <w:spacing w:val="10"/>
          <w:sz w:val="24"/>
          <w:szCs w:val="24"/>
        </w:rPr>
      </w:pPr>
      <w:r w:rsidRPr="002A77D6">
        <w:rPr>
          <w:rFonts w:ascii="Times New Roman" w:hAnsi="Times New Roman"/>
          <w:color w:val="000000"/>
          <w:spacing w:val="10"/>
          <w:sz w:val="24"/>
          <w:szCs w:val="24"/>
        </w:rPr>
        <w:t xml:space="preserve">Для цитогенетики важно, что каждая гигантская хромосома разбита на множество темных и светлых полос – дисков и </w:t>
      </w:r>
      <w:proofErr w:type="spellStart"/>
      <w:r w:rsidRPr="002A77D6">
        <w:rPr>
          <w:rFonts w:ascii="Times New Roman" w:hAnsi="Times New Roman"/>
          <w:color w:val="000000"/>
          <w:spacing w:val="10"/>
          <w:sz w:val="24"/>
          <w:szCs w:val="24"/>
        </w:rPr>
        <w:t>междисковых</w:t>
      </w:r>
      <w:proofErr w:type="spellEnd"/>
      <w:r w:rsidRPr="002A77D6">
        <w:rPr>
          <w:rFonts w:ascii="Times New Roman" w:hAnsi="Times New Roman"/>
          <w:color w:val="000000"/>
          <w:spacing w:val="10"/>
          <w:sz w:val="24"/>
          <w:szCs w:val="24"/>
        </w:rPr>
        <w:t xml:space="preserve"> районов, причем для каждого участка хромосомы этот рисунок постоянен. Это позволяет отличать отдельные районы хромосом и локализовать гены в определенных локусах.</w:t>
      </w:r>
    </w:p>
    <w:p w:rsidR="00E00436" w:rsidRPr="002A77D6" w:rsidRDefault="00E00436" w:rsidP="00993387">
      <w:pPr>
        <w:keepNext/>
        <w:widowControl w:val="0"/>
        <w:spacing w:after="0"/>
        <w:ind w:firstLine="567"/>
        <w:jc w:val="both"/>
        <w:rPr>
          <w:rFonts w:ascii="Times New Roman" w:hAnsi="Times New Roman"/>
          <w:color w:val="000000"/>
          <w:spacing w:val="10"/>
          <w:sz w:val="24"/>
          <w:szCs w:val="24"/>
        </w:rPr>
      </w:pPr>
      <w:r w:rsidRPr="002A77D6">
        <w:rPr>
          <w:rFonts w:ascii="Times New Roman" w:hAnsi="Times New Roman"/>
          <w:color w:val="000000"/>
          <w:spacing w:val="10"/>
          <w:sz w:val="24"/>
          <w:szCs w:val="24"/>
        </w:rPr>
        <w:t xml:space="preserve">Благодаря этим свойствам политенные хромосомы являются прекрасным материалом для обнаружения и локализации всех типов хромосомных перестроек: инверсий, </w:t>
      </w:r>
      <w:proofErr w:type="spellStart"/>
      <w:r w:rsidRPr="002A77D6">
        <w:rPr>
          <w:rFonts w:ascii="Times New Roman" w:hAnsi="Times New Roman"/>
          <w:color w:val="000000"/>
          <w:spacing w:val="10"/>
          <w:sz w:val="24"/>
          <w:szCs w:val="24"/>
        </w:rPr>
        <w:t>делеций</w:t>
      </w:r>
      <w:proofErr w:type="spellEnd"/>
      <w:r w:rsidRPr="002A77D6">
        <w:rPr>
          <w:rFonts w:ascii="Times New Roman" w:hAnsi="Times New Roman"/>
          <w:color w:val="000000"/>
          <w:spacing w:val="10"/>
          <w:sz w:val="24"/>
          <w:szCs w:val="24"/>
        </w:rPr>
        <w:t xml:space="preserve">, дупликаций, </w:t>
      </w:r>
      <w:proofErr w:type="spellStart"/>
      <w:r w:rsidRPr="002A77D6">
        <w:rPr>
          <w:rFonts w:ascii="Times New Roman" w:hAnsi="Times New Roman"/>
          <w:color w:val="000000"/>
          <w:spacing w:val="10"/>
          <w:sz w:val="24"/>
          <w:szCs w:val="24"/>
        </w:rPr>
        <w:t>транслокаций</w:t>
      </w:r>
      <w:proofErr w:type="spellEnd"/>
      <w:r w:rsidRPr="002A77D6">
        <w:rPr>
          <w:rFonts w:ascii="Times New Roman" w:hAnsi="Times New Roman"/>
          <w:color w:val="000000"/>
          <w:spacing w:val="10"/>
          <w:sz w:val="24"/>
          <w:szCs w:val="24"/>
        </w:rPr>
        <w:t>.</w:t>
      </w:r>
      <w:r w:rsidRPr="002A77D6">
        <w:rPr>
          <w:rStyle w:val="a8"/>
          <w:rFonts w:ascii="Times New Roman" w:hAnsi="Times New Roman"/>
          <w:color w:val="000000"/>
          <w:spacing w:val="10"/>
          <w:sz w:val="24"/>
          <w:szCs w:val="24"/>
        </w:rPr>
        <w:footnoteReference w:id="21"/>
      </w:r>
    </w:p>
    <w:p w:rsidR="002A77D6" w:rsidRPr="00C03476" w:rsidRDefault="002A77D6" w:rsidP="00E00436">
      <w:pPr>
        <w:pStyle w:val="a5"/>
        <w:keepNext/>
        <w:widowControl w:val="0"/>
        <w:spacing w:after="0" w:line="360" w:lineRule="auto"/>
        <w:ind w:left="567"/>
        <w:contextualSpacing w:val="0"/>
        <w:jc w:val="both"/>
        <w:rPr>
          <w:rFonts w:ascii="Times New Roman" w:hAnsi="Times New Roman"/>
          <w:color w:val="000000"/>
          <w:spacing w:val="10"/>
          <w:sz w:val="24"/>
          <w:szCs w:val="24"/>
        </w:rPr>
      </w:pPr>
    </w:p>
    <w:sectPr w:rsidR="002A77D6" w:rsidRPr="00C03476" w:rsidSect="007D1290">
      <w:headerReference w:type="default" r:id="rId17"/>
      <w:footerReference w:type="default" r:id="rId18"/>
      <w:pgSz w:w="11906" w:h="16838" w:code="9"/>
      <w:pgMar w:top="1134" w:right="567" w:bottom="1134" w:left="1701" w:header="34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B1" w:rsidRDefault="002030B1" w:rsidP="0021351C">
      <w:pPr>
        <w:spacing w:after="0" w:line="240" w:lineRule="auto"/>
      </w:pPr>
      <w:r>
        <w:separator/>
      </w:r>
    </w:p>
  </w:endnote>
  <w:endnote w:type="continuationSeparator" w:id="0">
    <w:p w:rsidR="002030B1" w:rsidRDefault="002030B1" w:rsidP="0021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B1" w:rsidRDefault="002030B1">
    <w:pPr>
      <w:pStyle w:val="af3"/>
      <w:jc w:val="center"/>
    </w:pPr>
    <w:r>
      <w:fldChar w:fldCharType="begin"/>
    </w:r>
    <w:r>
      <w:instrText>PAGE   \* MERGEFORMAT</w:instrText>
    </w:r>
    <w:r>
      <w:fldChar w:fldCharType="separate"/>
    </w:r>
    <w:r w:rsidR="00993387">
      <w:rPr>
        <w:noProof/>
      </w:rPr>
      <w:t>20</w:t>
    </w:r>
    <w:r>
      <w:rPr>
        <w:noProof/>
      </w:rPr>
      <w:fldChar w:fldCharType="end"/>
    </w:r>
  </w:p>
  <w:p w:rsidR="002030B1" w:rsidRDefault="002030B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B1" w:rsidRDefault="002030B1" w:rsidP="0021351C">
      <w:pPr>
        <w:spacing w:after="0" w:line="240" w:lineRule="auto"/>
      </w:pPr>
      <w:r>
        <w:separator/>
      </w:r>
    </w:p>
  </w:footnote>
  <w:footnote w:type="continuationSeparator" w:id="0">
    <w:p w:rsidR="002030B1" w:rsidRDefault="002030B1" w:rsidP="0021351C">
      <w:pPr>
        <w:spacing w:after="0" w:line="240" w:lineRule="auto"/>
      </w:pPr>
      <w:r>
        <w:continuationSeparator/>
      </w:r>
    </w:p>
  </w:footnote>
  <w:footnote w:id="1">
    <w:p w:rsidR="002030B1" w:rsidRDefault="002030B1" w:rsidP="0021351C">
      <w:pPr>
        <w:pStyle w:val="a6"/>
      </w:pPr>
      <w:r>
        <w:rPr>
          <w:rStyle w:val="a8"/>
        </w:rPr>
        <w:footnoteRef/>
      </w:r>
      <w:r w:rsidRPr="00DE1129">
        <w:rPr>
          <w:rFonts w:ascii="Times New Roman" w:hAnsi="Times New Roman"/>
        </w:rPr>
        <w:t>Яблоков А.В. О концепции популяционного груза. – М.: ФБГУ «Институт биологии развития им. Н.К. Кольцова» РАН, 2015. – С. 11- 15</w:t>
      </w:r>
      <w:r>
        <w:t>.</w:t>
      </w:r>
    </w:p>
  </w:footnote>
  <w:footnote w:id="2">
    <w:p w:rsidR="002030B1" w:rsidRDefault="002030B1" w:rsidP="0021351C">
      <w:pPr>
        <w:pStyle w:val="a6"/>
      </w:pPr>
      <w:r w:rsidRPr="00D936A9">
        <w:rPr>
          <w:rStyle w:val="a8"/>
          <w:rFonts w:ascii="Times New Roman" w:hAnsi="Times New Roman"/>
        </w:rPr>
        <w:footnoteRef/>
      </w:r>
      <w:r w:rsidRPr="00D936A9">
        <w:rPr>
          <w:rFonts w:ascii="Times New Roman" w:hAnsi="Times New Roman"/>
        </w:rPr>
        <w:t xml:space="preserve"> Пестициды. [Электронный ресурс]. Режим доступа: </w:t>
      </w:r>
      <w:hyperlink r:id="rId1" w:history="1">
        <w:r w:rsidRPr="00DB0DEB">
          <w:rPr>
            <w:rStyle w:val="a9"/>
          </w:rPr>
          <w:t>https://ru.wikipedia.org/</w:t>
        </w:r>
      </w:hyperlink>
      <w:r w:rsidRPr="00D936A9">
        <w:rPr>
          <w:rFonts w:ascii="Times New Roman" w:hAnsi="Times New Roman"/>
          <w:color w:val="000000"/>
        </w:rPr>
        <w:t>(дата обращения: 17.11.2017).</w:t>
      </w:r>
    </w:p>
  </w:footnote>
  <w:footnote w:id="3">
    <w:p w:rsidR="002030B1" w:rsidRDefault="002030B1" w:rsidP="0021351C">
      <w:pPr>
        <w:pStyle w:val="a6"/>
      </w:pPr>
      <w:r w:rsidRPr="00D936A9">
        <w:rPr>
          <w:rStyle w:val="a8"/>
          <w:rFonts w:ascii="Times New Roman" w:hAnsi="Times New Roman"/>
        </w:rPr>
        <w:footnoteRef/>
      </w:r>
      <w:r w:rsidRPr="00D936A9">
        <w:rPr>
          <w:rFonts w:ascii="Times New Roman" w:hAnsi="Times New Roman"/>
        </w:rPr>
        <w:t>Саратовских Е. А., Глазер</w:t>
      </w:r>
      <w:r>
        <w:rPr>
          <w:rFonts w:ascii="Times New Roman" w:hAnsi="Times New Roman"/>
        </w:rPr>
        <w:t xml:space="preserve"> </w:t>
      </w:r>
      <w:r w:rsidRPr="00D936A9">
        <w:rPr>
          <w:rFonts w:ascii="Times New Roman" w:hAnsi="Times New Roman"/>
        </w:rPr>
        <w:t>В. М. , Костромина</w:t>
      </w:r>
      <w:r>
        <w:rPr>
          <w:rFonts w:ascii="Times New Roman" w:hAnsi="Times New Roman"/>
        </w:rPr>
        <w:t xml:space="preserve"> </w:t>
      </w:r>
      <w:r w:rsidRPr="00D936A9">
        <w:rPr>
          <w:rFonts w:ascii="Times New Roman" w:hAnsi="Times New Roman"/>
        </w:rPr>
        <w:t>Н. Ю., Котелевцев. С. В.</w:t>
      </w:r>
      <w:r>
        <w:rPr>
          <w:rFonts w:ascii="Times New Roman" w:hAnsi="Times New Roman"/>
        </w:rPr>
        <w:t xml:space="preserve"> </w:t>
      </w:r>
      <w:r w:rsidRPr="00D936A9">
        <w:rPr>
          <w:rFonts w:ascii="Times New Roman" w:hAnsi="Times New Roman"/>
        </w:rPr>
        <w:t>Генотоксичность пестицидов в тесте Эймса и их способность к образованию комплексов с ДНК. – Т.5. – М.: МГУ им. М. В. Ломоносова, Биологический факультет, Черноголовка.: ИПХФ РАН, 2007.</w:t>
      </w:r>
    </w:p>
  </w:footnote>
  <w:footnote w:id="4">
    <w:p w:rsidR="002030B1" w:rsidRDefault="002030B1" w:rsidP="00E00436">
      <w:pPr>
        <w:pStyle w:val="a6"/>
      </w:pPr>
      <w:r>
        <w:rPr>
          <w:rStyle w:val="a8"/>
        </w:rPr>
        <w:footnoteRef/>
      </w:r>
      <w:r>
        <w:rPr>
          <w:rFonts w:ascii="Times New Roman" w:hAnsi="Times New Roman"/>
        </w:rPr>
        <w:t>Изменчивость</w:t>
      </w:r>
      <w:r w:rsidRPr="00D936A9">
        <w:rPr>
          <w:rFonts w:ascii="Times New Roman" w:hAnsi="Times New Roman"/>
        </w:rPr>
        <w:t xml:space="preserve">. [Электронный ресурс]. Режим доступа: </w:t>
      </w:r>
      <w:hyperlink r:id="rId2" w:history="1">
        <w:r w:rsidRPr="00B4111B">
          <w:rPr>
            <w:rStyle w:val="a9"/>
            <w:rFonts w:ascii="Times New Roman" w:hAnsi="Times New Roman"/>
          </w:rPr>
          <w:t>https://studfiles.net/</w:t>
        </w:r>
      </w:hyperlink>
      <w:r w:rsidRPr="00D936A9">
        <w:rPr>
          <w:rFonts w:ascii="Times New Roman" w:hAnsi="Times New Roman"/>
          <w:color w:val="000000"/>
        </w:rPr>
        <w:t xml:space="preserve">(дата обращения: </w:t>
      </w:r>
      <w:r>
        <w:rPr>
          <w:rFonts w:ascii="Times New Roman" w:hAnsi="Times New Roman"/>
          <w:color w:val="000000"/>
        </w:rPr>
        <w:t>21.03.2018</w:t>
      </w:r>
      <w:r w:rsidRPr="00D936A9">
        <w:rPr>
          <w:rFonts w:ascii="Times New Roman" w:hAnsi="Times New Roman"/>
          <w:color w:val="000000"/>
        </w:rPr>
        <w:t>)</w:t>
      </w:r>
    </w:p>
  </w:footnote>
  <w:footnote w:id="5">
    <w:p w:rsidR="002030B1" w:rsidRDefault="002030B1" w:rsidP="00E00436">
      <w:pPr>
        <w:pStyle w:val="a6"/>
      </w:pPr>
      <w:r>
        <w:rPr>
          <w:rStyle w:val="a8"/>
        </w:rPr>
        <w:footnoteRef/>
      </w:r>
      <w:r>
        <w:t xml:space="preserve"> Иванов В.И. Генетика. Учебник для вузов</w:t>
      </w:r>
      <w:proofErr w:type="gramStart"/>
      <w:r>
        <w:t>.-</w:t>
      </w:r>
      <w:proofErr w:type="gramEnd"/>
      <w:r>
        <w:t>М.:ИКЦ «Академкнига», 2006. 234 с.</w:t>
      </w:r>
    </w:p>
  </w:footnote>
  <w:footnote w:id="6">
    <w:p w:rsidR="002030B1" w:rsidRDefault="002030B1" w:rsidP="00E00436">
      <w:pPr>
        <w:pStyle w:val="a6"/>
      </w:pPr>
      <w:r>
        <w:rPr>
          <w:rStyle w:val="a8"/>
        </w:rPr>
        <w:footnoteRef/>
      </w:r>
      <w:r>
        <w:t xml:space="preserve"> Иванов В.И. Генетика. Учебник для вузов</w:t>
      </w:r>
      <w:proofErr w:type="gramStart"/>
      <w:r>
        <w:t>.-</w:t>
      </w:r>
      <w:proofErr w:type="gramEnd"/>
      <w:r>
        <w:t>М.:ИКЦ «Академкнига», 2006. 226 с.</w:t>
      </w:r>
    </w:p>
  </w:footnote>
  <w:footnote w:id="7">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22 с.</w:t>
      </w:r>
    </w:p>
  </w:footnote>
  <w:footnote w:id="8">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24 с.</w:t>
      </w:r>
    </w:p>
  </w:footnote>
  <w:footnote w:id="9">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22 с.</w:t>
      </w:r>
    </w:p>
  </w:footnote>
  <w:footnote w:id="10">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22 с.</w:t>
      </w:r>
    </w:p>
  </w:footnote>
  <w:footnote w:id="11">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22 с.</w:t>
      </w:r>
    </w:p>
  </w:footnote>
  <w:footnote w:id="12">
    <w:p w:rsidR="002030B1" w:rsidRDefault="002030B1" w:rsidP="00E00436">
      <w:pPr>
        <w:pStyle w:val="a6"/>
      </w:pPr>
      <w:r>
        <w:rPr>
          <w:rStyle w:val="a8"/>
        </w:rPr>
        <w:footnoteRef/>
      </w:r>
      <w:r>
        <w:t xml:space="preserve"> Иванов В.И. Генетика. Учебник для вузов</w:t>
      </w:r>
      <w:proofErr w:type="gramStart"/>
      <w:r>
        <w:t>.-</w:t>
      </w:r>
      <w:proofErr w:type="gramEnd"/>
      <w:r>
        <w:t>М.:ИКЦ «Академкнига», 2006. 222 с.</w:t>
      </w:r>
    </w:p>
  </w:footnote>
  <w:footnote w:id="13">
    <w:p w:rsidR="002030B1" w:rsidRDefault="002030B1" w:rsidP="00E00436">
      <w:pPr>
        <w:pStyle w:val="a6"/>
      </w:pPr>
      <w:r>
        <w:rPr>
          <w:rStyle w:val="a8"/>
        </w:rPr>
        <w:footnoteRef/>
      </w:r>
      <w:r>
        <w:t xml:space="preserve"> Кукушкина Е.В., </w:t>
      </w:r>
      <w:proofErr w:type="gramStart"/>
      <w:r>
        <w:t>Кукушкин</w:t>
      </w:r>
      <w:proofErr w:type="gramEnd"/>
      <w:r>
        <w:t xml:space="preserve"> И.А. Мутагены и их влияние на генетическую безопасность человека и окружающей среды - Комсомольск-на-Амуре: Изд-во </w:t>
      </w:r>
      <w:proofErr w:type="spellStart"/>
      <w:r>
        <w:t>АмГПГУ</w:t>
      </w:r>
      <w:proofErr w:type="spellEnd"/>
      <w:r>
        <w:t>, 2012. 122 с.</w:t>
      </w:r>
    </w:p>
  </w:footnote>
  <w:footnote w:id="14">
    <w:p w:rsidR="002030B1" w:rsidRDefault="002030B1" w:rsidP="00E00436">
      <w:pPr>
        <w:pStyle w:val="a6"/>
      </w:pPr>
      <w:r>
        <w:rPr>
          <w:rStyle w:val="a8"/>
        </w:rPr>
        <w:footnoteRef/>
      </w:r>
      <w:r>
        <w:t xml:space="preserve"> Кукушкина Е.В., </w:t>
      </w:r>
      <w:proofErr w:type="gramStart"/>
      <w:r>
        <w:t>Кукушкин</w:t>
      </w:r>
      <w:proofErr w:type="gramEnd"/>
      <w:r>
        <w:t xml:space="preserve"> И.А. Мутагены и их влияние на генетическую безопасность человека и окружающей среды - Комсомольск-на-Амуре: Изд-во </w:t>
      </w:r>
      <w:proofErr w:type="spellStart"/>
      <w:r>
        <w:t>АмГПГУ</w:t>
      </w:r>
      <w:proofErr w:type="spellEnd"/>
      <w:r>
        <w:t>, 2012. 124 с.</w:t>
      </w:r>
    </w:p>
  </w:footnote>
  <w:footnote w:id="15">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53 с.</w:t>
      </w:r>
    </w:p>
  </w:footnote>
  <w:footnote w:id="16">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43 с.</w:t>
      </w:r>
    </w:p>
  </w:footnote>
  <w:footnote w:id="17">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46 с.</w:t>
      </w:r>
    </w:p>
  </w:footnote>
  <w:footnote w:id="18">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47 с.</w:t>
      </w:r>
    </w:p>
  </w:footnote>
  <w:footnote w:id="19">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49 с.</w:t>
      </w:r>
    </w:p>
  </w:footnote>
  <w:footnote w:id="20">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50-51 с.</w:t>
      </w:r>
    </w:p>
  </w:footnote>
  <w:footnote w:id="21">
    <w:p w:rsidR="002030B1" w:rsidRDefault="002030B1" w:rsidP="00E00436">
      <w:pPr>
        <w:pStyle w:val="a6"/>
      </w:pPr>
      <w:r>
        <w:rPr>
          <w:rStyle w:val="a8"/>
        </w:rPr>
        <w:footnoteRef/>
      </w:r>
      <w:r>
        <w:t xml:space="preserve"> Прохорова И.М., Ковалёва М.И., Фомичёва А.Н. Генетическая токсикология: лабораторный практикум. – </w:t>
      </w:r>
      <w:proofErr w:type="spellStart"/>
      <w:r>
        <w:t>Яросл</w:t>
      </w:r>
      <w:proofErr w:type="spellEnd"/>
      <w:r>
        <w:t>.</w:t>
      </w:r>
      <w:proofErr w:type="gramStart"/>
      <w:r>
        <w:t>:</w:t>
      </w:r>
      <w:proofErr w:type="spellStart"/>
      <w:r>
        <w:t>Я</w:t>
      </w:r>
      <w:proofErr w:type="gramEnd"/>
      <w:r>
        <w:t>рГУ</w:t>
      </w:r>
      <w:proofErr w:type="spellEnd"/>
      <w:r>
        <w:t>, 2005. 52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B1" w:rsidRPr="00100FD3" w:rsidRDefault="002030B1" w:rsidP="008B1A41">
    <w:pPr>
      <w:pStyle w:val="af1"/>
      <w:jc w:val="center"/>
    </w:pPr>
    <w:r>
      <w:t xml:space="preserve">Макаренко. Изучение генотоксической активности пестицида «Протон» с использованием </w:t>
    </w:r>
    <w:r>
      <w:rPr>
        <w:lang w:val="en-US"/>
      </w:rPr>
      <w:t>Allium</w:t>
    </w:r>
    <w:r w:rsidRPr="00100FD3">
      <w:t xml:space="preserve"> </w:t>
    </w:r>
    <w:r>
      <w:rPr>
        <w:lang w:val="en-US"/>
      </w:rPr>
      <w:t>cepa</w:t>
    </w:r>
    <w:r>
      <w:t xml:space="preserve"> в качестве </w:t>
    </w:r>
    <w:proofErr w:type="gramStart"/>
    <w:r>
      <w:t>тест-объекта</w:t>
    </w:r>
    <w:proofErr w:type="gramEnd"/>
    <w:r>
      <w:t>. 201</w:t>
    </w:r>
    <w:r w:rsidR="008B1A41">
      <w:t>9</w:t>
    </w:r>
    <w:r>
      <w:t>.</w:t>
    </w:r>
  </w:p>
  <w:p w:rsidR="002030B1" w:rsidRDefault="002030B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76F"/>
    <w:multiLevelType w:val="hybridMultilevel"/>
    <w:tmpl w:val="D2CEDB00"/>
    <w:lvl w:ilvl="0" w:tplc="6A5CD2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846161"/>
    <w:multiLevelType w:val="multilevel"/>
    <w:tmpl w:val="14F092EE"/>
    <w:lvl w:ilvl="0">
      <w:start w:val="1"/>
      <w:numFmt w:val="decimal"/>
      <w:lvlText w:val="%1."/>
      <w:lvlJc w:val="left"/>
      <w:pPr>
        <w:ind w:left="720" w:hanging="360"/>
      </w:pPr>
      <w:rPr>
        <w:rFonts w:cs="Times New Roman"/>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628" w:hanging="144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969" w:hanging="216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
    <w:nsid w:val="09117F38"/>
    <w:multiLevelType w:val="hybridMultilevel"/>
    <w:tmpl w:val="9AD457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AFF7C8B"/>
    <w:multiLevelType w:val="hybridMultilevel"/>
    <w:tmpl w:val="86C8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A109B"/>
    <w:multiLevelType w:val="hybridMultilevel"/>
    <w:tmpl w:val="5A2A516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EAD484F"/>
    <w:multiLevelType w:val="multilevel"/>
    <w:tmpl w:val="D18CA5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98B22CB"/>
    <w:multiLevelType w:val="hybridMultilevel"/>
    <w:tmpl w:val="FA9AA7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35415B"/>
    <w:multiLevelType w:val="multilevel"/>
    <w:tmpl w:val="21E83228"/>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E206B03"/>
    <w:multiLevelType w:val="hybridMultilevel"/>
    <w:tmpl w:val="2BBC40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4B4963"/>
    <w:multiLevelType w:val="multilevel"/>
    <w:tmpl w:val="7FB6E2EC"/>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nsid w:val="432C3C1F"/>
    <w:multiLevelType w:val="hybridMultilevel"/>
    <w:tmpl w:val="6526FC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245529"/>
    <w:multiLevelType w:val="hybridMultilevel"/>
    <w:tmpl w:val="8BA8339A"/>
    <w:lvl w:ilvl="0" w:tplc="A68A7E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59B6"/>
    <w:multiLevelType w:val="multilevel"/>
    <w:tmpl w:val="2C9E351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3">
    <w:nsid w:val="4767743A"/>
    <w:multiLevelType w:val="hybridMultilevel"/>
    <w:tmpl w:val="6304FF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9902894"/>
    <w:multiLevelType w:val="hybridMultilevel"/>
    <w:tmpl w:val="8406381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5A552DE9"/>
    <w:multiLevelType w:val="hybridMultilevel"/>
    <w:tmpl w:val="4F34D14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29695B"/>
    <w:multiLevelType w:val="hybridMultilevel"/>
    <w:tmpl w:val="7D4E77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B87D72"/>
    <w:multiLevelType w:val="hybridMultilevel"/>
    <w:tmpl w:val="7BF2817C"/>
    <w:lvl w:ilvl="0" w:tplc="47E47B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F934DDF"/>
    <w:multiLevelType w:val="hybridMultilevel"/>
    <w:tmpl w:val="85DA9A84"/>
    <w:lvl w:ilvl="0" w:tplc="A68A7E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82531DA"/>
    <w:multiLevelType w:val="hybridMultilevel"/>
    <w:tmpl w:val="AA620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92B57DF"/>
    <w:multiLevelType w:val="multilevel"/>
    <w:tmpl w:val="2DDCB496"/>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6A161475"/>
    <w:multiLevelType w:val="hybridMultilevel"/>
    <w:tmpl w:val="8EA0312E"/>
    <w:lvl w:ilvl="0" w:tplc="A0AA2A28">
      <w:start w:val="1"/>
      <w:numFmt w:val="decimal"/>
      <w:lvlText w:val="%1."/>
      <w:lvlJc w:val="left"/>
      <w:pPr>
        <w:ind w:left="978" w:hanging="360"/>
      </w:pPr>
      <w:rPr>
        <w:rFonts w:cs="Times New Roman" w:hint="default"/>
      </w:rPr>
    </w:lvl>
    <w:lvl w:ilvl="1" w:tplc="04190019" w:tentative="1">
      <w:start w:val="1"/>
      <w:numFmt w:val="lowerLetter"/>
      <w:lvlText w:val="%2."/>
      <w:lvlJc w:val="left"/>
      <w:pPr>
        <w:ind w:left="1698" w:hanging="360"/>
      </w:pPr>
      <w:rPr>
        <w:rFonts w:cs="Times New Roman"/>
      </w:rPr>
    </w:lvl>
    <w:lvl w:ilvl="2" w:tplc="0419001B" w:tentative="1">
      <w:start w:val="1"/>
      <w:numFmt w:val="lowerRoman"/>
      <w:lvlText w:val="%3."/>
      <w:lvlJc w:val="right"/>
      <w:pPr>
        <w:ind w:left="2418" w:hanging="180"/>
      </w:pPr>
      <w:rPr>
        <w:rFonts w:cs="Times New Roman"/>
      </w:rPr>
    </w:lvl>
    <w:lvl w:ilvl="3" w:tplc="0419000F" w:tentative="1">
      <w:start w:val="1"/>
      <w:numFmt w:val="decimal"/>
      <w:lvlText w:val="%4."/>
      <w:lvlJc w:val="left"/>
      <w:pPr>
        <w:ind w:left="3138" w:hanging="360"/>
      </w:pPr>
      <w:rPr>
        <w:rFonts w:cs="Times New Roman"/>
      </w:rPr>
    </w:lvl>
    <w:lvl w:ilvl="4" w:tplc="04190019" w:tentative="1">
      <w:start w:val="1"/>
      <w:numFmt w:val="lowerLetter"/>
      <w:lvlText w:val="%5."/>
      <w:lvlJc w:val="left"/>
      <w:pPr>
        <w:ind w:left="3858" w:hanging="360"/>
      </w:pPr>
      <w:rPr>
        <w:rFonts w:cs="Times New Roman"/>
      </w:rPr>
    </w:lvl>
    <w:lvl w:ilvl="5" w:tplc="0419001B" w:tentative="1">
      <w:start w:val="1"/>
      <w:numFmt w:val="lowerRoman"/>
      <w:lvlText w:val="%6."/>
      <w:lvlJc w:val="right"/>
      <w:pPr>
        <w:ind w:left="4578" w:hanging="180"/>
      </w:pPr>
      <w:rPr>
        <w:rFonts w:cs="Times New Roman"/>
      </w:rPr>
    </w:lvl>
    <w:lvl w:ilvl="6" w:tplc="0419000F" w:tentative="1">
      <w:start w:val="1"/>
      <w:numFmt w:val="decimal"/>
      <w:lvlText w:val="%7."/>
      <w:lvlJc w:val="left"/>
      <w:pPr>
        <w:ind w:left="5298" w:hanging="360"/>
      </w:pPr>
      <w:rPr>
        <w:rFonts w:cs="Times New Roman"/>
      </w:rPr>
    </w:lvl>
    <w:lvl w:ilvl="7" w:tplc="04190019" w:tentative="1">
      <w:start w:val="1"/>
      <w:numFmt w:val="lowerLetter"/>
      <w:lvlText w:val="%8."/>
      <w:lvlJc w:val="left"/>
      <w:pPr>
        <w:ind w:left="6018" w:hanging="360"/>
      </w:pPr>
      <w:rPr>
        <w:rFonts w:cs="Times New Roman"/>
      </w:rPr>
    </w:lvl>
    <w:lvl w:ilvl="8" w:tplc="0419001B" w:tentative="1">
      <w:start w:val="1"/>
      <w:numFmt w:val="lowerRoman"/>
      <w:lvlText w:val="%9."/>
      <w:lvlJc w:val="right"/>
      <w:pPr>
        <w:ind w:left="6738" w:hanging="180"/>
      </w:pPr>
      <w:rPr>
        <w:rFonts w:cs="Times New Roman"/>
      </w:rPr>
    </w:lvl>
  </w:abstractNum>
  <w:abstractNum w:abstractNumId="22">
    <w:nsid w:val="6F920E2A"/>
    <w:multiLevelType w:val="hybridMultilevel"/>
    <w:tmpl w:val="6A98A6CE"/>
    <w:lvl w:ilvl="0" w:tplc="BCB89480">
      <w:start w:val="1"/>
      <w:numFmt w:val="decimal"/>
      <w:lvlText w:val="%1."/>
      <w:lvlJc w:val="left"/>
      <w:pPr>
        <w:ind w:left="1353" w:hanging="360"/>
      </w:pPr>
      <w:rPr>
        <w:rFonts w:ascii="Times New Roman" w:hAnsi="Times New Roman" w:cs="Times New Roman" w:hint="default"/>
        <w:sz w:val="32"/>
        <w:szCs w:val="32"/>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3">
    <w:nsid w:val="76FF587F"/>
    <w:multiLevelType w:val="hybridMultilevel"/>
    <w:tmpl w:val="840638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5"/>
  </w:num>
  <w:num w:numId="4">
    <w:abstractNumId w:val="9"/>
  </w:num>
  <w:num w:numId="5">
    <w:abstractNumId w:val="0"/>
  </w:num>
  <w:num w:numId="6">
    <w:abstractNumId w:val="12"/>
  </w:num>
  <w:num w:numId="7">
    <w:abstractNumId w:val="10"/>
  </w:num>
  <w:num w:numId="8">
    <w:abstractNumId w:val="15"/>
  </w:num>
  <w:num w:numId="9">
    <w:abstractNumId w:val="22"/>
  </w:num>
  <w:num w:numId="10">
    <w:abstractNumId w:val="4"/>
  </w:num>
  <w:num w:numId="11">
    <w:abstractNumId w:val="8"/>
  </w:num>
  <w:num w:numId="12">
    <w:abstractNumId w:val="1"/>
  </w:num>
  <w:num w:numId="13">
    <w:abstractNumId w:val="16"/>
  </w:num>
  <w:num w:numId="14">
    <w:abstractNumId w:val="20"/>
  </w:num>
  <w:num w:numId="15">
    <w:abstractNumId w:val="6"/>
  </w:num>
  <w:num w:numId="16">
    <w:abstractNumId w:val="18"/>
  </w:num>
  <w:num w:numId="17">
    <w:abstractNumId w:val="11"/>
  </w:num>
  <w:num w:numId="18">
    <w:abstractNumId w:val="23"/>
  </w:num>
  <w:num w:numId="19">
    <w:abstractNumId w:val="14"/>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3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27"/>
    <w:rsid w:val="0000547C"/>
    <w:rsid w:val="00023F51"/>
    <w:rsid w:val="00030B11"/>
    <w:rsid w:val="00054D59"/>
    <w:rsid w:val="000D0851"/>
    <w:rsid w:val="000D466E"/>
    <w:rsid w:val="00100FD3"/>
    <w:rsid w:val="00102924"/>
    <w:rsid w:val="0010393C"/>
    <w:rsid w:val="00131109"/>
    <w:rsid w:val="00146E29"/>
    <w:rsid w:val="00147805"/>
    <w:rsid w:val="00164F07"/>
    <w:rsid w:val="00176878"/>
    <w:rsid w:val="00181384"/>
    <w:rsid w:val="001B3BA0"/>
    <w:rsid w:val="001D2A6D"/>
    <w:rsid w:val="001D7FC0"/>
    <w:rsid w:val="001E178E"/>
    <w:rsid w:val="001F198B"/>
    <w:rsid w:val="00201B66"/>
    <w:rsid w:val="002030B1"/>
    <w:rsid w:val="0021055F"/>
    <w:rsid w:val="0021351C"/>
    <w:rsid w:val="00243724"/>
    <w:rsid w:val="00260407"/>
    <w:rsid w:val="00281E07"/>
    <w:rsid w:val="00286398"/>
    <w:rsid w:val="002A53F3"/>
    <w:rsid w:val="002A77D6"/>
    <w:rsid w:val="002B6191"/>
    <w:rsid w:val="002D1A54"/>
    <w:rsid w:val="00304F53"/>
    <w:rsid w:val="00332BCC"/>
    <w:rsid w:val="003437B2"/>
    <w:rsid w:val="00364DF1"/>
    <w:rsid w:val="00372FA0"/>
    <w:rsid w:val="00391C55"/>
    <w:rsid w:val="003B2D3D"/>
    <w:rsid w:val="003D2E86"/>
    <w:rsid w:val="003E047A"/>
    <w:rsid w:val="00404D20"/>
    <w:rsid w:val="00414F38"/>
    <w:rsid w:val="00421ECA"/>
    <w:rsid w:val="0045366F"/>
    <w:rsid w:val="00460F6C"/>
    <w:rsid w:val="00467C83"/>
    <w:rsid w:val="004719EE"/>
    <w:rsid w:val="00474432"/>
    <w:rsid w:val="004A53EE"/>
    <w:rsid w:val="004A7EF2"/>
    <w:rsid w:val="00503D10"/>
    <w:rsid w:val="00522851"/>
    <w:rsid w:val="0052345B"/>
    <w:rsid w:val="0053590F"/>
    <w:rsid w:val="0057576F"/>
    <w:rsid w:val="005A4795"/>
    <w:rsid w:val="005C3CEF"/>
    <w:rsid w:val="005D3AB2"/>
    <w:rsid w:val="006015DE"/>
    <w:rsid w:val="00621FA2"/>
    <w:rsid w:val="00624DE8"/>
    <w:rsid w:val="0062651C"/>
    <w:rsid w:val="00627D91"/>
    <w:rsid w:val="00632AF0"/>
    <w:rsid w:val="00644AE9"/>
    <w:rsid w:val="00646089"/>
    <w:rsid w:val="00694151"/>
    <w:rsid w:val="006946B6"/>
    <w:rsid w:val="006A490F"/>
    <w:rsid w:val="006A4D90"/>
    <w:rsid w:val="006E3E76"/>
    <w:rsid w:val="006E7FC2"/>
    <w:rsid w:val="006F0663"/>
    <w:rsid w:val="006F22B9"/>
    <w:rsid w:val="00737A86"/>
    <w:rsid w:val="00741FFA"/>
    <w:rsid w:val="00757D7B"/>
    <w:rsid w:val="00760C11"/>
    <w:rsid w:val="00767BEB"/>
    <w:rsid w:val="0078360C"/>
    <w:rsid w:val="007866D1"/>
    <w:rsid w:val="007C1276"/>
    <w:rsid w:val="007D1290"/>
    <w:rsid w:val="007E5ED7"/>
    <w:rsid w:val="007F7D0C"/>
    <w:rsid w:val="008000B7"/>
    <w:rsid w:val="00873D5B"/>
    <w:rsid w:val="008929D0"/>
    <w:rsid w:val="00893C73"/>
    <w:rsid w:val="00894921"/>
    <w:rsid w:val="008A1A0A"/>
    <w:rsid w:val="008A44B4"/>
    <w:rsid w:val="008B1A41"/>
    <w:rsid w:val="008E09BB"/>
    <w:rsid w:val="008E6204"/>
    <w:rsid w:val="00921E1C"/>
    <w:rsid w:val="00937379"/>
    <w:rsid w:val="009700BC"/>
    <w:rsid w:val="00993387"/>
    <w:rsid w:val="009A1A09"/>
    <w:rsid w:val="009B12CA"/>
    <w:rsid w:val="009C26E8"/>
    <w:rsid w:val="00A0266B"/>
    <w:rsid w:val="00A17E42"/>
    <w:rsid w:val="00A20CF9"/>
    <w:rsid w:val="00A31447"/>
    <w:rsid w:val="00A41418"/>
    <w:rsid w:val="00A5179B"/>
    <w:rsid w:val="00A53450"/>
    <w:rsid w:val="00A5563B"/>
    <w:rsid w:val="00A5632E"/>
    <w:rsid w:val="00A675EE"/>
    <w:rsid w:val="00A72906"/>
    <w:rsid w:val="00A82F60"/>
    <w:rsid w:val="00A96A08"/>
    <w:rsid w:val="00AA24CE"/>
    <w:rsid w:val="00AB58B1"/>
    <w:rsid w:val="00AB78AD"/>
    <w:rsid w:val="00AC1477"/>
    <w:rsid w:val="00AC18D9"/>
    <w:rsid w:val="00AC3E94"/>
    <w:rsid w:val="00AD1214"/>
    <w:rsid w:val="00AD293B"/>
    <w:rsid w:val="00AD2D19"/>
    <w:rsid w:val="00B01243"/>
    <w:rsid w:val="00B12A55"/>
    <w:rsid w:val="00B158A0"/>
    <w:rsid w:val="00B4111B"/>
    <w:rsid w:val="00B47197"/>
    <w:rsid w:val="00B6002D"/>
    <w:rsid w:val="00B62827"/>
    <w:rsid w:val="00B755C8"/>
    <w:rsid w:val="00B75E0A"/>
    <w:rsid w:val="00B774A9"/>
    <w:rsid w:val="00B945F0"/>
    <w:rsid w:val="00BA6516"/>
    <w:rsid w:val="00BA657E"/>
    <w:rsid w:val="00BB3F1A"/>
    <w:rsid w:val="00C03476"/>
    <w:rsid w:val="00C11C4E"/>
    <w:rsid w:val="00C153F8"/>
    <w:rsid w:val="00C22A3C"/>
    <w:rsid w:val="00C2733A"/>
    <w:rsid w:val="00C33227"/>
    <w:rsid w:val="00C434D2"/>
    <w:rsid w:val="00C53F6D"/>
    <w:rsid w:val="00C64131"/>
    <w:rsid w:val="00C72C97"/>
    <w:rsid w:val="00CA6B38"/>
    <w:rsid w:val="00CC45FA"/>
    <w:rsid w:val="00CE6A0F"/>
    <w:rsid w:val="00D02E4D"/>
    <w:rsid w:val="00D3601B"/>
    <w:rsid w:val="00D40BF5"/>
    <w:rsid w:val="00D65C26"/>
    <w:rsid w:val="00D936A9"/>
    <w:rsid w:val="00D97A04"/>
    <w:rsid w:val="00DB0DEB"/>
    <w:rsid w:val="00DC43A9"/>
    <w:rsid w:val="00DC6C3A"/>
    <w:rsid w:val="00DE1129"/>
    <w:rsid w:val="00DF5AEB"/>
    <w:rsid w:val="00E00436"/>
    <w:rsid w:val="00E227CC"/>
    <w:rsid w:val="00E33A1A"/>
    <w:rsid w:val="00E43223"/>
    <w:rsid w:val="00E9397D"/>
    <w:rsid w:val="00EC03F3"/>
    <w:rsid w:val="00EC4EFC"/>
    <w:rsid w:val="00EE2D29"/>
    <w:rsid w:val="00F0395B"/>
    <w:rsid w:val="00F1129C"/>
    <w:rsid w:val="00F12FE0"/>
    <w:rsid w:val="00F15334"/>
    <w:rsid w:val="00F227A9"/>
    <w:rsid w:val="00F549BE"/>
    <w:rsid w:val="00F84C1A"/>
    <w:rsid w:val="00F95687"/>
    <w:rsid w:val="00FA0126"/>
    <w:rsid w:val="00FB5B48"/>
    <w:rsid w:val="00FE76AA"/>
    <w:rsid w:val="00FF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1351C"/>
    <w:pPr>
      <w:spacing w:after="200" w:line="276" w:lineRule="auto"/>
    </w:pPr>
    <w:rPr>
      <w:rFonts w:eastAsia="Times New Roman"/>
      <w:sz w:val="22"/>
      <w:szCs w:val="22"/>
    </w:rPr>
  </w:style>
  <w:style w:type="paragraph" w:styleId="1">
    <w:name w:val="heading 1"/>
    <w:basedOn w:val="a"/>
    <w:next w:val="a"/>
    <w:link w:val="10"/>
    <w:uiPriority w:val="99"/>
    <w:qFormat/>
    <w:rsid w:val="002030B1"/>
    <w:pPr>
      <w:keepNext/>
      <w:widowControl w:val="0"/>
      <w:spacing w:after="0" w:line="360" w:lineRule="auto"/>
      <w:ind w:firstLine="567"/>
      <w:jc w:val="center"/>
      <w:outlineLvl w:val="0"/>
    </w:pPr>
    <w:rPr>
      <w:rFonts w:ascii="Times New Roman" w:hAnsi="Times New Roman"/>
      <w:b/>
      <w:sz w:val="28"/>
      <w:szCs w:val="28"/>
    </w:rPr>
  </w:style>
  <w:style w:type="paragraph" w:styleId="2">
    <w:name w:val="heading 2"/>
    <w:basedOn w:val="1"/>
    <w:next w:val="a"/>
    <w:link w:val="20"/>
    <w:uiPriority w:val="99"/>
    <w:qFormat/>
    <w:rsid w:val="007F7D0C"/>
    <w:pPr>
      <w:outlineLvl w:val="1"/>
    </w:pPr>
  </w:style>
  <w:style w:type="paragraph" w:styleId="3">
    <w:name w:val="heading 3"/>
    <w:basedOn w:val="a"/>
    <w:next w:val="a"/>
    <w:link w:val="30"/>
    <w:autoRedefine/>
    <w:uiPriority w:val="99"/>
    <w:qFormat/>
    <w:rsid w:val="00C2733A"/>
    <w:pPr>
      <w:keepNext/>
      <w:keepLines/>
      <w:spacing w:before="200" w:after="0"/>
      <w:jc w:val="center"/>
      <w:outlineLvl w:val="2"/>
    </w:pPr>
    <w:rPr>
      <w:rFonts w:ascii="Times New Roman" w:hAnsi="Times New Roman"/>
      <w:b/>
      <w:bCs/>
      <w:color w:val="000000"/>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30B1"/>
    <w:rPr>
      <w:rFonts w:ascii="Times New Roman" w:eastAsia="Times New Roman" w:hAnsi="Times New Roman"/>
      <w:b/>
      <w:sz w:val="28"/>
      <w:szCs w:val="28"/>
    </w:rPr>
  </w:style>
  <w:style w:type="character" w:customStyle="1" w:styleId="20">
    <w:name w:val="Заголовок 2 Знак"/>
    <w:link w:val="2"/>
    <w:uiPriority w:val="99"/>
    <w:locked/>
    <w:rsid w:val="007F7D0C"/>
    <w:rPr>
      <w:rFonts w:ascii="Times New Roman" w:eastAsia="Times New Roman" w:hAnsi="Times New Roman"/>
      <w:sz w:val="28"/>
      <w:szCs w:val="28"/>
    </w:rPr>
  </w:style>
  <w:style w:type="character" w:customStyle="1" w:styleId="30">
    <w:name w:val="Заголовок 3 Знак"/>
    <w:link w:val="3"/>
    <w:uiPriority w:val="99"/>
    <w:locked/>
    <w:rsid w:val="00C2733A"/>
    <w:rPr>
      <w:rFonts w:ascii="Times New Roman" w:eastAsia="Times New Roman" w:hAnsi="Times New Roman"/>
      <w:b/>
      <w:bCs/>
      <w:color w:val="000000"/>
      <w:spacing w:val="10"/>
      <w:sz w:val="28"/>
      <w:szCs w:val="28"/>
    </w:rPr>
  </w:style>
  <w:style w:type="paragraph" w:styleId="a3">
    <w:name w:val="Title"/>
    <w:basedOn w:val="a"/>
    <w:link w:val="a4"/>
    <w:uiPriority w:val="99"/>
    <w:qFormat/>
    <w:rsid w:val="0021351C"/>
    <w:pPr>
      <w:spacing w:after="0" w:line="240" w:lineRule="auto"/>
      <w:jc w:val="center"/>
    </w:pPr>
    <w:rPr>
      <w:rFonts w:ascii="Times New Roman" w:hAnsi="Times New Roman"/>
      <w:sz w:val="24"/>
      <w:szCs w:val="20"/>
    </w:rPr>
  </w:style>
  <w:style w:type="character" w:customStyle="1" w:styleId="a4">
    <w:name w:val="Название Знак"/>
    <w:link w:val="a3"/>
    <w:uiPriority w:val="99"/>
    <w:locked/>
    <w:rsid w:val="0021351C"/>
    <w:rPr>
      <w:rFonts w:ascii="Times New Roman" w:hAnsi="Times New Roman" w:cs="Times New Roman"/>
      <w:snapToGrid w:val="0"/>
      <w:sz w:val="20"/>
      <w:szCs w:val="20"/>
      <w:lang w:eastAsia="ru-RU"/>
    </w:rPr>
  </w:style>
  <w:style w:type="paragraph" w:styleId="a5">
    <w:name w:val="List Paragraph"/>
    <w:basedOn w:val="a"/>
    <w:uiPriority w:val="99"/>
    <w:qFormat/>
    <w:rsid w:val="0021351C"/>
    <w:pPr>
      <w:ind w:left="720"/>
      <w:contextualSpacing/>
    </w:pPr>
  </w:style>
  <w:style w:type="paragraph" w:styleId="a6">
    <w:name w:val="footnote text"/>
    <w:basedOn w:val="a"/>
    <w:link w:val="a7"/>
    <w:uiPriority w:val="99"/>
    <w:semiHidden/>
    <w:rsid w:val="0021351C"/>
    <w:pPr>
      <w:spacing w:after="0" w:line="240" w:lineRule="auto"/>
    </w:pPr>
    <w:rPr>
      <w:sz w:val="20"/>
      <w:szCs w:val="20"/>
    </w:rPr>
  </w:style>
  <w:style w:type="character" w:customStyle="1" w:styleId="a7">
    <w:name w:val="Текст сноски Знак"/>
    <w:link w:val="a6"/>
    <w:uiPriority w:val="99"/>
    <w:semiHidden/>
    <w:locked/>
    <w:rsid w:val="0021351C"/>
    <w:rPr>
      <w:rFonts w:eastAsia="Times New Roman" w:cs="Times New Roman"/>
      <w:sz w:val="20"/>
      <w:szCs w:val="20"/>
      <w:lang w:eastAsia="ru-RU"/>
    </w:rPr>
  </w:style>
  <w:style w:type="character" w:styleId="a8">
    <w:name w:val="footnote reference"/>
    <w:uiPriority w:val="99"/>
    <w:semiHidden/>
    <w:rsid w:val="0021351C"/>
    <w:rPr>
      <w:rFonts w:cs="Times New Roman"/>
      <w:vertAlign w:val="superscript"/>
    </w:rPr>
  </w:style>
  <w:style w:type="character" w:styleId="a9">
    <w:name w:val="Hyperlink"/>
    <w:uiPriority w:val="99"/>
    <w:rsid w:val="0021351C"/>
    <w:rPr>
      <w:rFonts w:cs="Times New Roman"/>
      <w:color w:val="0000FF"/>
      <w:u w:val="single"/>
    </w:rPr>
  </w:style>
  <w:style w:type="paragraph" w:styleId="aa">
    <w:name w:val="Normal (Web)"/>
    <w:basedOn w:val="a"/>
    <w:uiPriority w:val="99"/>
    <w:semiHidden/>
    <w:rsid w:val="00B755C8"/>
    <w:pPr>
      <w:spacing w:before="100" w:beforeAutospacing="1" w:after="100" w:afterAutospacing="1" w:line="240" w:lineRule="auto"/>
    </w:pPr>
    <w:rPr>
      <w:rFonts w:ascii="Times New Roman" w:hAnsi="Times New Roman"/>
      <w:sz w:val="24"/>
      <w:szCs w:val="24"/>
    </w:rPr>
  </w:style>
  <w:style w:type="paragraph" w:customStyle="1" w:styleId="p28">
    <w:name w:val="p28"/>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38">
    <w:name w:val="p38"/>
    <w:basedOn w:val="a"/>
    <w:uiPriority w:val="99"/>
    <w:rsid w:val="00C434D2"/>
    <w:pPr>
      <w:spacing w:before="100" w:beforeAutospacing="1" w:after="100" w:afterAutospacing="1" w:line="240" w:lineRule="auto"/>
    </w:pPr>
    <w:rPr>
      <w:rFonts w:ascii="Times New Roman" w:hAnsi="Times New Roman"/>
      <w:sz w:val="24"/>
      <w:szCs w:val="24"/>
    </w:rPr>
  </w:style>
  <w:style w:type="character" w:customStyle="1" w:styleId="ft34">
    <w:name w:val="ft34"/>
    <w:uiPriority w:val="99"/>
    <w:rsid w:val="00C434D2"/>
    <w:rPr>
      <w:rFonts w:cs="Times New Roman"/>
    </w:rPr>
  </w:style>
  <w:style w:type="paragraph" w:customStyle="1" w:styleId="p50">
    <w:name w:val="p50"/>
    <w:basedOn w:val="a"/>
    <w:uiPriority w:val="99"/>
    <w:rsid w:val="00C434D2"/>
    <w:pPr>
      <w:spacing w:before="100" w:beforeAutospacing="1" w:after="100" w:afterAutospacing="1" w:line="240" w:lineRule="auto"/>
    </w:pPr>
    <w:rPr>
      <w:rFonts w:ascii="Times New Roman" w:hAnsi="Times New Roman"/>
      <w:sz w:val="24"/>
      <w:szCs w:val="24"/>
    </w:rPr>
  </w:style>
  <w:style w:type="character" w:customStyle="1" w:styleId="ft29">
    <w:name w:val="ft29"/>
    <w:uiPriority w:val="99"/>
    <w:rsid w:val="00C434D2"/>
    <w:rPr>
      <w:rFonts w:cs="Times New Roman"/>
    </w:rPr>
  </w:style>
  <w:style w:type="paragraph" w:customStyle="1" w:styleId="p52">
    <w:name w:val="p52"/>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36">
    <w:name w:val="p36"/>
    <w:basedOn w:val="a"/>
    <w:uiPriority w:val="99"/>
    <w:rsid w:val="00C434D2"/>
    <w:pPr>
      <w:spacing w:before="100" w:beforeAutospacing="1" w:after="100" w:afterAutospacing="1" w:line="240" w:lineRule="auto"/>
    </w:pPr>
    <w:rPr>
      <w:rFonts w:ascii="Times New Roman" w:hAnsi="Times New Roman"/>
      <w:sz w:val="24"/>
      <w:szCs w:val="24"/>
    </w:rPr>
  </w:style>
  <w:style w:type="character" w:customStyle="1" w:styleId="ft39">
    <w:name w:val="ft39"/>
    <w:uiPriority w:val="99"/>
    <w:rsid w:val="00C434D2"/>
    <w:rPr>
      <w:rFonts w:cs="Times New Roman"/>
    </w:rPr>
  </w:style>
  <w:style w:type="character" w:customStyle="1" w:styleId="ft107">
    <w:name w:val="ft107"/>
    <w:uiPriority w:val="99"/>
    <w:rsid w:val="00C434D2"/>
    <w:rPr>
      <w:rFonts w:cs="Times New Roman"/>
    </w:rPr>
  </w:style>
  <w:style w:type="paragraph" w:customStyle="1" w:styleId="p240">
    <w:name w:val="p240"/>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102">
    <w:name w:val="p102"/>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259">
    <w:name w:val="p259"/>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162">
    <w:name w:val="p162"/>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277">
    <w:name w:val="p277"/>
    <w:basedOn w:val="a"/>
    <w:uiPriority w:val="99"/>
    <w:rsid w:val="00C434D2"/>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rsid w:val="00C434D2"/>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434D2"/>
    <w:rPr>
      <w:rFonts w:ascii="Tahoma" w:hAnsi="Tahoma" w:cs="Tahoma"/>
      <w:sz w:val="16"/>
      <w:szCs w:val="16"/>
      <w:lang w:eastAsia="ru-RU"/>
    </w:rPr>
  </w:style>
  <w:style w:type="paragraph" w:styleId="ad">
    <w:name w:val="TOC Heading"/>
    <w:basedOn w:val="1"/>
    <w:next w:val="a"/>
    <w:uiPriority w:val="99"/>
    <w:qFormat/>
    <w:rsid w:val="00C434D2"/>
    <w:pPr>
      <w:outlineLvl w:val="9"/>
    </w:pPr>
  </w:style>
  <w:style w:type="paragraph" w:styleId="11">
    <w:name w:val="toc 1"/>
    <w:basedOn w:val="a"/>
    <w:next w:val="a"/>
    <w:autoRedefine/>
    <w:uiPriority w:val="39"/>
    <w:rsid w:val="00EC4EFC"/>
    <w:pPr>
      <w:tabs>
        <w:tab w:val="left" w:pos="284"/>
        <w:tab w:val="right" w:leader="dot" w:pos="9628"/>
      </w:tabs>
      <w:spacing w:after="100"/>
    </w:pPr>
  </w:style>
  <w:style w:type="paragraph" w:styleId="ae">
    <w:name w:val="endnote text"/>
    <w:basedOn w:val="a"/>
    <w:link w:val="af"/>
    <w:uiPriority w:val="99"/>
    <w:semiHidden/>
    <w:rsid w:val="00F549BE"/>
    <w:pPr>
      <w:spacing w:after="0" w:line="240" w:lineRule="auto"/>
    </w:pPr>
    <w:rPr>
      <w:sz w:val="20"/>
      <w:szCs w:val="20"/>
    </w:rPr>
  </w:style>
  <w:style w:type="character" w:customStyle="1" w:styleId="af">
    <w:name w:val="Текст концевой сноски Знак"/>
    <w:link w:val="ae"/>
    <w:uiPriority w:val="99"/>
    <w:semiHidden/>
    <w:locked/>
    <w:rsid w:val="00F549BE"/>
    <w:rPr>
      <w:rFonts w:eastAsia="Times New Roman" w:cs="Times New Roman"/>
      <w:sz w:val="20"/>
      <w:szCs w:val="20"/>
      <w:lang w:eastAsia="ru-RU"/>
    </w:rPr>
  </w:style>
  <w:style w:type="character" w:styleId="af0">
    <w:name w:val="endnote reference"/>
    <w:uiPriority w:val="99"/>
    <w:semiHidden/>
    <w:rsid w:val="00F549BE"/>
    <w:rPr>
      <w:rFonts w:cs="Times New Roman"/>
      <w:vertAlign w:val="superscript"/>
    </w:rPr>
  </w:style>
  <w:style w:type="paragraph" w:styleId="21">
    <w:name w:val="toc 2"/>
    <w:basedOn w:val="a"/>
    <w:next w:val="a"/>
    <w:autoRedefine/>
    <w:uiPriority w:val="39"/>
    <w:rsid w:val="00260407"/>
    <w:pPr>
      <w:tabs>
        <w:tab w:val="right" w:leader="dot" w:pos="9628"/>
      </w:tabs>
      <w:spacing w:after="100"/>
      <w:ind w:left="220"/>
    </w:pPr>
    <w:rPr>
      <w:rFonts w:ascii="Times New Roman" w:hAnsi="Times New Roman"/>
      <w:noProof/>
      <w:spacing w:val="10"/>
    </w:rPr>
  </w:style>
  <w:style w:type="paragraph" w:styleId="af1">
    <w:name w:val="header"/>
    <w:basedOn w:val="a"/>
    <w:link w:val="af2"/>
    <w:uiPriority w:val="99"/>
    <w:rsid w:val="008E6204"/>
    <w:pPr>
      <w:tabs>
        <w:tab w:val="center" w:pos="4677"/>
        <w:tab w:val="right" w:pos="9355"/>
      </w:tabs>
      <w:spacing w:after="0" w:line="240" w:lineRule="auto"/>
    </w:pPr>
  </w:style>
  <w:style w:type="character" w:customStyle="1" w:styleId="af2">
    <w:name w:val="Верхний колонтитул Знак"/>
    <w:link w:val="af1"/>
    <w:uiPriority w:val="99"/>
    <w:locked/>
    <w:rsid w:val="008E6204"/>
    <w:rPr>
      <w:rFonts w:eastAsia="Times New Roman" w:cs="Times New Roman"/>
      <w:lang w:eastAsia="ru-RU"/>
    </w:rPr>
  </w:style>
  <w:style w:type="paragraph" w:styleId="af3">
    <w:name w:val="footer"/>
    <w:basedOn w:val="a"/>
    <w:link w:val="af4"/>
    <w:uiPriority w:val="99"/>
    <w:rsid w:val="008E6204"/>
    <w:pPr>
      <w:tabs>
        <w:tab w:val="center" w:pos="4677"/>
        <w:tab w:val="right" w:pos="9355"/>
      </w:tabs>
      <w:spacing w:after="0" w:line="240" w:lineRule="auto"/>
    </w:pPr>
  </w:style>
  <w:style w:type="character" w:customStyle="1" w:styleId="af4">
    <w:name w:val="Нижний колонтитул Знак"/>
    <w:link w:val="af3"/>
    <w:uiPriority w:val="99"/>
    <w:locked/>
    <w:rsid w:val="008E6204"/>
    <w:rPr>
      <w:rFonts w:eastAsia="Times New Roman" w:cs="Times New Roman"/>
      <w:lang w:eastAsia="ru-RU"/>
    </w:rPr>
  </w:style>
  <w:style w:type="paragraph" w:styleId="31">
    <w:name w:val="toc 3"/>
    <w:basedOn w:val="a"/>
    <w:next w:val="a"/>
    <w:autoRedefine/>
    <w:uiPriority w:val="39"/>
    <w:rsid w:val="00B945F0"/>
    <w:pPr>
      <w:spacing w:after="100"/>
      <w:ind w:left="440"/>
    </w:pPr>
  </w:style>
  <w:style w:type="table" w:styleId="af5">
    <w:name w:val="Table Grid"/>
    <w:basedOn w:val="a1"/>
    <w:uiPriority w:val="59"/>
    <w:locked/>
    <w:rsid w:val="00D360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D3601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1351C"/>
    <w:pPr>
      <w:spacing w:after="200" w:line="276" w:lineRule="auto"/>
    </w:pPr>
    <w:rPr>
      <w:rFonts w:eastAsia="Times New Roman"/>
      <w:sz w:val="22"/>
      <w:szCs w:val="22"/>
    </w:rPr>
  </w:style>
  <w:style w:type="paragraph" w:styleId="1">
    <w:name w:val="heading 1"/>
    <w:basedOn w:val="a"/>
    <w:next w:val="a"/>
    <w:link w:val="10"/>
    <w:uiPriority w:val="99"/>
    <w:qFormat/>
    <w:rsid w:val="002030B1"/>
    <w:pPr>
      <w:keepNext/>
      <w:widowControl w:val="0"/>
      <w:spacing w:after="0" w:line="360" w:lineRule="auto"/>
      <w:ind w:firstLine="567"/>
      <w:jc w:val="center"/>
      <w:outlineLvl w:val="0"/>
    </w:pPr>
    <w:rPr>
      <w:rFonts w:ascii="Times New Roman" w:hAnsi="Times New Roman"/>
      <w:b/>
      <w:sz w:val="28"/>
      <w:szCs w:val="28"/>
    </w:rPr>
  </w:style>
  <w:style w:type="paragraph" w:styleId="2">
    <w:name w:val="heading 2"/>
    <w:basedOn w:val="1"/>
    <w:next w:val="a"/>
    <w:link w:val="20"/>
    <w:uiPriority w:val="99"/>
    <w:qFormat/>
    <w:rsid w:val="007F7D0C"/>
    <w:pPr>
      <w:outlineLvl w:val="1"/>
    </w:pPr>
  </w:style>
  <w:style w:type="paragraph" w:styleId="3">
    <w:name w:val="heading 3"/>
    <w:basedOn w:val="a"/>
    <w:next w:val="a"/>
    <w:link w:val="30"/>
    <w:autoRedefine/>
    <w:uiPriority w:val="99"/>
    <w:qFormat/>
    <w:rsid w:val="00C2733A"/>
    <w:pPr>
      <w:keepNext/>
      <w:keepLines/>
      <w:spacing w:before="200" w:after="0"/>
      <w:jc w:val="center"/>
      <w:outlineLvl w:val="2"/>
    </w:pPr>
    <w:rPr>
      <w:rFonts w:ascii="Times New Roman" w:hAnsi="Times New Roman"/>
      <w:b/>
      <w:bCs/>
      <w:color w:val="000000"/>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30B1"/>
    <w:rPr>
      <w:rFonts w:ascii="Times New Roman" w:eastAsia="Times New Roman" w:hAnsi="Times New Roman"/>
      <w:b/>
      <w:sz w:val="28"/>
      <w:szCs w:val="28"/>
    </w:rPr>
  </w:style>
  <w:style w:type="character" w:customStyle="1" w:styleId="20">
    <w:name w:val="Заголовок 2 Знак"/>
    <w:link w:val="2"/>
    <w:uiPriority w:val="99"/>
    <w:locked/>
    <w:rsid w:val="007F7D0C"/>
    <w:rPr>
      <w:rFonts w:ascii="Times New Roman" w:eastAsia="Times New Roman" w:hAnsi="Times New Roman"/>
      <w:sz w:val="28"/>
      <w:szCs w:val="28"/>
    </w:rPr>
  </w:style>
  <w:style w:type="character" w:customStyle="1" w:styleId="30">
    <w:name w:val="Заголовок 3 Знак"/>
    <w:link w:val="3"/>
    <w:uiPriority w:val="99"/>
    <w:locked/>
    <w:rsid w:val="00C2733A"/>
    <w:rPr>
      <w:rFonts w:ascii="Times New Roman" w:eastAsia="Times New Roman" w:hAnsi="Times New Roman"/>
      <w:b/>
      <w:bCs/>
      <w:color w:val="000000"/>
      <w:spacing w:val="10"/>
      <w:sz w:val="28"/>
      <w:szCs w:val="28"/>
    </w:rPr>
  </w:style>
  <w:style w:type="paragraph" w:styleId="a3">
    <w:name w:val="Title"/>
    <w:basedOn w:val="a"/>
    <w:link w:val="a4"/>
    <w:uiPriority w:val="99"/>
    <w:qFormat/>
    <w:rsid w:val="0021351C"/>
    <w:pPr>
      <w:spacing w:after="0" w:line="240" w:lineRule="auto"/>
      <w:jc w:val="center"/>
    </w:pPr>
    <w:rPr>
      <w:rFonts w:ascii="Times New Roman" w:hAnsi="Times New Roman"/>
      <w:sz w:val="24"/>
      <w:szCs w:val="20"/>
    </w:rPr>
  </w:style>
  <w:style w:type="character" w:customStyle="1" w:styleId="a4">
    <w:name w:val="Название Знак"/>
    <w:link w:val="a3"/>
    <w:uiPriority w:val="99"/>
    <w:locked/>
    <w:rsid w:val="0021351C"/>
    <w:rPr>
      <w:rFonts w:ascii="Times New Roman" w:hAnsi="Times New Roman" w:cs="Times New Roman"/>
      <w:snapToGrid w:val="0"/>
      <w:sz w:val="20"/>
      <w:szCs w:val="20"/>
      <w:lang w:eastAsia="ru-RU"/>
    </w:rPr>
  </w:style>
  <w:style w:type="paragraph" w:styleId="a5">
    <w:name w:val="List Paragraph"/>
    <w:basedOn w:val="a"/>
    <w:uiPriority w:val="99"/>
    <w:qFormat/>
    <w:rsid w:val="0021351C"/>
    <w:pPr>
      <w:ind w:left="720"/>
      <w:contextualSpacing/>
    </w:pPr>
  </w:style>
  <w:style w:type="paragraph" w:styleId="a6">
    <w:name w:val="footnote text"/>
    <w:basedOn w:val="a"/>
    <w:link w:val="a7"/>
    <w:uiPriority w:val="99"/>
    <w:semiHidden/>
    <w:rsid w:val="0021351C"/>
    <w:pPr>
      <w:spacing w:after="0" w:line="240" w:lineRule="auto"/>
    </w:pPr>
    <w:rPr>
      <w:sz w:val="20"/>
      <w:szCs w:val="20"/>
    </w:rPr>
  </w:style>
  <w:style w:type="character" w:customStyle="1" w:styleId="a7">
    <w:name w:val="Текст сноски Знак"/>
    <w:link w:val="a6"/>
    <w:uiPriority w:val="99"/>
    <w:semiHidden/>
    <w:locked/>
    <w:rsid w:val="0021351C"/>
    <w:rPr>
      <w:rFonts w:eastAsia="Times New Roman" w:cs="Times New Roman"/>
      <w:sz w:val="20"/>
      <w:szCs w:val="20"/>
      <w:lang w:eastAsia="ru-RU"/>
    </w:rPr>
  </w:style>
  <w:style w:type="character" w:styleId="a8">
    <w:name w:val="footnote reference"/>
    <w:uiPriority w:val="99"/>
    <w:semiHidden/>
    <w:rsid w:val="0021351C"/>
    <w:rPr>
      <w:rFonts w:cs="Times New Roman"/>
      <w:vertAlign w:val="superscript"/>
    </w:rPr>
  </w:style>
  <w:style w:type="character" w:styleId="a9">
    <w:name w:val="Hyperlink"/>
    <w:uiPriority w:val="99"/>
    <w:rsid w:val="0021351C"/>
    <w:rPr>
      <w:rFonts w:cs="Times New Roman"/>
      <w:color w:val="0000FF"/>
      <w:u w:val="single"/>
    </w:rPr>
  </w:style>
  <w:style w:type="paragraph" w:styleId="aa">
    <w:name w:val="Normal (Web)"/>
    <w:basedOn w:val="a"/>
    <w:uiPriority w:val="99"/>
    <w:semiHidden/>
    <w:rsid w:val="00B755C8"/>
    <w:pPr>
      <w:spacing w:before="100" w:beforeAutospacing="1" w:after="100" w:afterAutospacing="1" w:line="240" w:lineRule="auto"/>
    </w:pPr>
    <w:rPr>
      <w:rFonts w:ascii="Times New Roman" w:hAnsi="Times New Roman"/>
      <w:sz w:val="24"/>
      <w:szCs w:val="24"/>
    </w:rPr>
  </w:style>
  <w:style w:type="paragraph" w:customStyle="1" w:styleId="p28">
    <w:name w:val="p28"/>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38">
    <w:name w:val="p38"/>
    <w:basedOn w:val="a"/>
    <w:uiPriority w:val="99"/>
    <w:rsid w:val="00C434D2"/>
    <w:pPr>
      <w:spacing w:before="100" w:beforeAutospacing="1" w:after="100" w:afterAutospacing="1" w:line="240" w:lineRule="auto"/>
    </w:pPr>
    <w:rPr>
      <w:rFonts w:ascii="Times New Roman" w:hAnsi="Times New Roman"/>
      <w:sz w:val="24"/>
      <w:szCs w:val="24"/>
    </w:rPr>
  </w:style>
  <w:style w:type="character" w:customStyle="1" w:styleId="ft34">
    <w:name w:val="ft34"/>
    <w:uiPriority w:val="99"/>
    <w:rsid w:val="00C434D2"/>
    <w:rPr>
      <w:rFonts w:cs="Times New Roman"/>
    </w:rPr>
  </w:style>
  <w:style w:type="paragraph" w:customStyle="1" w:styleId="p50">
    <w:name w:val="p50"/>
    <w:basedOn w:val="a"/>
    <w:uiPriority w:val="99"/>
    <w:rsid w:val="00C434D2"/>
    <w:pPr>
      <w:spacing w:before="100" w:beforeAutospacing="1" w:after="100" w:afterAutospacing="1" w:line="240" w:lineRule="auto"/>
    </w:pPr>
    <w:rPr>
      <w:rFonts w:ascii="Times New Roman" w:hAnsi="Times New Roman"/>
      <w:sz w:val="24"/>
      <w:szCs w:val="24"/>
    </w:rPr>
  </w:style>
  <w:style w:type="character" w:customStyle="1" w:styleId="ft29">
    <w:name w:val="ft29"/>
    <w:uiPriority w:val="99"/>
    <w:rsid w:val="00C434D2"/>
    <w:rPr>
      <w:rFonts w:cs="Times New Roman"/>
    </w:rPr>
  </w:style>
  <w:style w:type="paragraph" w:customStyle="1" w:styleId="p52">
    <w:name w:val="p52"/>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36">
    <w:name w:val="p36"/>
    <w:basedOn w:val="a"/>
    <w:uiPriority w:val="99"/>
    <w:rsid w:val="00C434D2"/>
    <w:pPr>
      <w:spacing w:before="100" w:beforeAutospacing="1" w:after="100" w:afterAutospacing="1" w:line="240" w:lineRule="auto"/>
    </w:pPr>
    <w:rPr>
      <w:rFonts w:ascii="Times New Roman" w:hAnsi="Times New Roman"/>
      <w:sz w:val="24"/>
      <w:szCs w:val="24"/>
    </w:rPr>
  </w:style>
  <w:style w:type="character" w:customStyle="1" w:styleId="ft39">
    <w:name w:val="ft39"/>
    <w:uiPriority w:val="99"/>
    <w:rsid w:val="00C434D2"/>
    <w:rPr>
      <w:rFonts w:cs="Times New Roman"/>
    </w:rPr>
  </w:style>
  <w:style w:type="character" w:customStyle="1" w:styleId="ft107">
    <w:name w:val="ft107"/>
    <w:uiPriority w:val="99"/>
    <w:rsid w:val="00C434D2"/>
    <w:rPr>
      <w:rFonts w:cs="Times New Roman"/>
    </w:rPr>
  </w:style>
  <w:style w:type="paragraph" w:customStyle="1" w:styleId="p240">
    <w:name w:val="p240"/>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102">
    <w:name w:val="p102"/>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259">
    <w:name w:val="p259"/>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162">
    <w:name w:val="p162"/>
    <w:basedOn w:val="a"/>
    <w:uiPriority w:val="99"/>
    <w:rsid w:val="00C434D2"/>
    <w:pPr>
      <w:spacing w:before="100" w:beforeAutospacing="1" w:after="100" w:afterAutospacing="1" w:line="240" w:lineRule="auto"/>
    </w:pPr>
    <w:rPr>
      <w:rFonts w:ascii="Times New Roman" w:hAnsi="Times New Roman"/>
      <w:sz w:val="24"/>
      <w:szCs w:val="24"/>
    </w:rPr>
  </w:style>
  <w:style w:type="paragraph" w:customStyle="1" w:styleId="p277">
    <w:name w:val="p277"/>
    <w:basedOn w:val="a"/>
    <w:uiPriority w:val="99"/>
    <w:rsid w:val="00C434D2"/>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rsid w:val="00C434D2"/>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434D2"/>
    <w:rPr>
      <w:rFonts w:ascii="Tahoma" w:hAnsi="Tahoma" w:cs="Tahoma"/>
      <w:sz w:val="16"/>
      <w:szCs w:val="16"/>
      <w:lang w:eastAsia="ru-RU"/>
    </w:rPr>
  </w:style>
  <w:style w:type="paragraph" w:styleId="ad">
    <w:name w:val="TOC Heading"/>
    <w:basedOn w:val="1"/>
    <w:next w:val="a"/>
    <w:uiPriority w:val="99"/>
    <w:qFormat/>
    <w:rsid w:val="00C434D2"/>
    <w:pPr>
      <w:outlineLvl w:val="9"/>
    </w:pPr>
  </w:style>
  <w:style w:type="paragraph" w:styleId="11">
    <w:name w:val="toc 1"/>
    <w:basedOn w:val="a"/>
    <w:next w:val="a"/>
    <w:autoRedefine/>
    <w:uiPriority w:val="39"/>
    <w:rsid w:val="00EC4EFC"/>
    <w:pPr>
      <w:tabs>
        <w:tab w:val="left" w:pos="284"/>
        <w:tab w:val="right" w:leader="dot" w:pos="9628"/>
      </w:tabs>
      <w:spacing w:after="100"/>
    </w:pPr>
  </w:style>
  <w:style w:type="paragraph" w:styleId="ae">
    <w:name w:val="endnote text"/>
    <w:basedOn w:val="a"/>
    <w:link w:val="af"/>
    <w:uiPriority w:val="99"/>
    <w:semiHidden/>
    <w:rsid w:val="00F549BE"/>
    <w:pPr>
      <w:spacing w:after="0" w:line="240" w:lineRule="auto"/>
    </w:pPr>
    <w:rPr>
      <w:sz w:val="20"/>
      <w:szCs w:val="20"/>
    </w:rPr>
  </w:style>
  <w:style w:type="character" w:customStyle="1" w:styleId="af">
    <w:name w:val="Текст концевой сноски Знак"/>
    <w:link w:val="ae"/>
    <w:uiPriority w:val="99"/>
    <w:semiHidden/>
    <w:locked/>
    <w:rsid w:val="00F549BE"/>
    <w:rPr>
      <w:rFonts w:eastAsia="Times New Roman" w:cs="Times New Roman"/>
      <w:sz w:val="20"/>
      <w:szCs w:val="20"/>
      <w:lang w:eastAsia="ru-RU"/>
    </w:rPr>
  </w:style>
  <w:style w:type="character" w:styleId="af0">
    <w:name w:val="endnote reference"/>
    <w:uiPriority w:val="99"/>
    <w:semiHidden/>
    <w:rsid w:val="00F549BE"/>
    <w:rPr>
      <w:rFonts w:cs="Times New Roman"/>
      <w:vertAlign w:val="superscript"/>
    </w:rPr>
  </w:style>
  <w:style w:type="paragraph" w:styleId="21">
    <w:name w:val="toc 2"/>
    <w:basedOn w:val="a"/>
    <w:next w:val="a"/>
    <w:autoRedefine/>
    <w:uiPriority w:val="39"/>
    <w:rsid w:val="00260407"/>
    <w:pPr>
      <w:tabs>
        <w:tab w:val="right" w:leader="dot" w:pos="9628"/>
      </w:tabs>
      <w:spacing w:after="100"/>
      <w:ind w:left="220"/>
    </w:pPr>
    <w:rPr>
      <w:rFonts w:ascii="Times New Roman" w:hAnsi="Times New Roman"/>
      <w:noProof/>
      <w:spacing w:val="10"/>
    </w:rPr>
  </w:style>
  <w:style w:type="paragraph" w:styleId="af1">
    <w:name w:val="header"/>
    <w:basedOn w:val="a"/>
    <w:link w:val="af2"/>
    <w:uiPriority w:val="99"/>
    <w:rsid w:val="008E6204"/>
    <w:pPr>
      <w:tabs>
        <w:tab w:val="center" w:pos="4677"/>
        <w:tab w:val="right" w:pos="9355"/>
      </w:tabs>
      <w:spacing w:after="0" w:line="240" w:lineRule="auto"/>
    </w:pPr>
  </w:style>
  <w:style w:type="character" w:customStyle="1" w:styleId="af2">
    <w:name w:val="Верхний колонтитул Знак"/>
    <w:link w:val="af1"/>
    <w:uiPriority w:val="99"/>
    <w:locked/>
    <w:rsid w:val="008E6204"/>
    <w:rPr>
      <w:rFonts w:eastAsia="Times New Roman" w:cs="Times New Roman"/>
      <w:lang w:eastAsia="ru-RU"/>
    </w:rPr>
  </w:style>
  <w:style w:type="paragraph" w:styleId="af3">
    <w:name w:val="footer"/>
    <w:basedOn w:val="a"/>
    <w:link w:val="af4"/>
    <w:uiPriority w:val="99"/>
    <w:rsid w:val="008E6204"/>
    <w:pPr>
      <w:tabs>
        <w:tab w:val="center" w:pos="4677"/>
        <w:tab w:val="right" w:pos="9355"/>
      </w:tabs>
      <w:spacing w:after="0" w:line="240" w:lineRule="auto"/>
    </w:pPr>
  </w:style>
  <w:style w:type="character" w:customStyle="1" w:styleId="af4">
    <w:name w:val="Нижний колонтитул Знак"/>
    <w:link w:val="af3"/>
    <w:uiPriority w:val="99"/>
    <w:locked/>
    <w:rsid w:val="008E6204"/>
    <w:rPr>
      <w:rFonts w:eastAsia="Times New Roman" w:cs="Times New Roman"/>
      <w:lang w:eastAsia="ru-RU"/>
    </w:rPr>
  </w:style>
  <w:style w:type="paragraph" w:styleId="31">
    <w:name w:val="toc 3"/>
    <w:basedOn w:val="a"/>
    <w:next w:val="a"/>
    <w:autoRedefine/>
    <w:uiPriority w:val="39"/>
    <w:rsid w:val="00B945F0"/>
    <w:pPr>
      <w:spacing w:after="100"/>
      <w:ind w:left="440"/>
    </w:pPr>
  </w:style>
  <w:style w:type="table" w:styleId="af5">
    <w:name w:val="Table Grid"/>
    <w:basedOn w:val="a1"/>
    <w:uiPriority w:val="59"/>
    <w:locked/>
    <w:rsid w:val="00D360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D360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9750">
      <w:bodyDiv w:val="1"/>
      <w:marLeft w:val="0"/>
      <w:marRight w:val="0"/>
      <w:marTop w:val="0"/>
      <w:marBottom w:val="0"/>
      <w:divBdr>
        <w:top w:val="none" w:sz="0" w:space="0" w:color="auto"/>
        <w:left w:val="none" w:sz="0" w:space="0" w:color="auto"/>
        <w:bottom w:val="none" w:sz="0" w:space="0" w:color="auto"/>
        <w:right w:val="none" w:sz="0" w:space="0" w:color="auto"/>
      </w:divBdr>
    </w:div>
    <w:div w:id="135076238">
      <w:bodyDiv w:val="1"/>
      <w:marLeft w:val="0"/>
      <w:marRight w:val="0"/>
      <w:marTop w:val="0"/>
      <w:marBottom w:val="0"/>
      <w:divBdr>
        <w:top w:val="none" w:sz="0" w:space="0" w:color="auto"/>
        <w:left w:val="none" w:sz="0" w:space="0" w:color="auto"/>
        <w:bottom w:val="none" w:sz="0" w:space="0" w:color="auto"/>
        <w:right w:val="none" w:sz="0" w:space="0" w:color="auto"/>
      </w:divBdr>
    </w:div>
    <w:div w:id="169876714">
      <w:bodyDiv w:val="1"/>
      <w:marLeft w:val="0"/>
      <w:marRight w:val="0"/>
      <w:marTop w:val="0"/>
      <w:marBottom w:val="0"/>
      <w:divBdr>
        <w:top w:val="none" w:sz="0" w:space="0" w:color="auto"/>
        <w:left w:val="none" w:sz="0" w:space="0" w:color="auto"/>
        <w:bottom w:val="none" w:sz="0" w:space="0" w:color="auto"/>
        <w:right w:val="none" w:sz="0" w:space="0" w:color="auto"/>
      </w:divBdr>
    </w:div>
    <w:div w:id="351685463">
      <w:bodyDiv w:val="1"/>
      <w:marLeft w:val="0"/>
      <w:marRight w:val="0"/>
      <w:marTop w:val="0"/>
      <w:marBottom w:val="0"/>
      <w:divBdr>
        <w:top w:val="none" w:sz="0" w:space="0" w:color="auto"/>
        <w:left w:val="none" w:sz="0" w:space="0" w:color="auto"/>
        <w:bottom w:val="none" w:sz="0" w:space="0" w:color="auto"/>
        <w:right w:val="none" w:sz="0" w:space="0" w:color="auto"/>
      </w:divBdr>
    </w:div>
    <w:div w:id="826824590">
      <w:bodyDiv w:val="1"/>
      <w:marLeft w:val="0"/>
      <w:marRight w:val="0"/>
      <w:marTop w:val="0"/>
      <w:marBottom w:val="0"/>
      <w:divBdr>
        <w:top w:val="none" w:sz="0" w:space="0" w:color="auto"/>
        <w:left w:val="none" w:sz="0" w:space="0" w:color="auto"/>
        <w:bottom w:val="none" w:sz="0" w:space="0" w:color="auto"/>
        <w:right w:val="none" w:sz="0" w:space="0" w:color="auto"/>
      </w:divBdr>
    </w:div>
    <w:div w:id="846751281">
      <w:bodyDiv w:val="1"/>
      <w:marLeft w:val="0"/>
      <w:marRight w:val="0"/>
      <w:marTop w:val="0"/>
      <w:marBottom w:val="0"/>
      <w:divBdr>
        <w:top w:val="none" w:sz="0" w:space="0" w:color="auto"/>
        <w:left w:val="none" w:sz="0" w:space="0" w:color="auto"/>
        <w:bottom w:val="none" w:sz="0" w:space="0" w:color="auto"/>
        <w:right w:val="none" w:sz="0" w:space="0" w:color="auto"/>
      </w:divBdr>
    </w:div>
    <w:div w:id="878781031">
      <w:bodyDiv w:val="1"/>
      <w:marLeft w:val="0"/>
      <w:marRight w:val="0"/>
      <w:marTop w:val="0"/>
      <w:marBottom w:val="0"/>
      <w:divBdr>
        <w:top w:val="none" w:sz="0" w:space="0" w:color="auto"/>
        <w:left w:val="none" w:sz="0" w:space="0" w:color="auto"/>
        <w:bottom w:val="none" w:sz="0" w:space="0" w:color="auto"/>
        <w:right w:val="none" w:sz="0" w:space="0" w:color="auto"/>
      </w:divBdr>
    </w:div>
    <w:div w:id="940262917">
      <w:bodyDiv w:val="1"/>
      <w:marLeft w:val="0"/>
      <w:marRight w:val="0"/>
      <w:marTop w:val="0"/>
      <w:marBottom w:val="0"/>
      <w:divBdr>
        <w:top w:val="none" w:sz="0" w:space="0" w:color="auto"/>
        <w:left w:val="none" w:sz="0" w:space="0" w:color="auto"/>
        <w:bottom w:val="none" w:sz="0" w:space="0" w:color="auto"/>
        <w:right w:val="none" w:sz="0" w:space="0" w:color="auto"/>
      </w:divBdr>
    </w:div>
    <w:div w:id="943154191">
      <w:bodyDiv w:val="1"/>
      <w:marLeft w:val="0"/>
      <w:marRight w:val="0"/>
      <w:marTop w:val="0"/>
      <w:marBottom w:val="0"/>
      <w:divBdr>
        <w:top w:val="none" w:sz="0" w:space="0" w:color="auto"/>
        <w:left w:val="none" w:sz="0" w:space="0" w:color="auto"/>
        <w:bottom w:val="none" w:sz="0" w:space="0" w:color="auto"/>
        <w:right w:val="none" w:sz="0" w:space="0" w:color="auto"/>
      </w:divBdr>
    </w:div>
    <w:div w:id="1025136895">
      <w:marLeft w:val="0"/>
      <w:marRight w:val="0"/>
      <w:marTop w:val="0"/>
      <w:marBottom w:val="0"/>
      <w:divBdr>
        <w:top w:val="none" w:sz="0" w:space="0" w:color="auto"/>
        <w:left w:val="none" w:sz="0" w:space="0" w:color="auto"/>
        <w:bottom w:val="none" w:sz="0" w:space="0" w:color="auto"/>
        <w:right w:val="none" w:sz="0" w:space="0" w:color="auto"/>
      </w:divBdr>
    </w:div>
    <w:div w:id="1067190487">
      <w:bodyDiv w:val="1"/>
      <w:marLeft w:val="0"/>
      <w:marRight w:val="0"/>
      <w:marTop w:val="0"/>
      <w:marBottom w:val="0"/>
      <w:divBdr>
        <w:top w:val="none" w:sz="0" w:space="0" w:color="auto"/>
        <w:left w:val="none" w:sz="0" w:space="0" w:color="auto"/>
        <w:bottom w:val="none" w:sz="0" w:space="0" w:color="auto"/>
        <w:right w:val="none" w:sz="0" w:space="0" w:color="auto"/>
      </w:divBdr>
    </w:div>
    <w:div w:id="1087506323">
      <w:bodyDiv w:val="1"/>
      <w:marLeft w:val="0"/>
      <w:marRight w:val="0"/>
      <w:marTop w:val="0"/>
      <w:marBottom w:val="0"/>
      <w:divBdr>
        <w:top w:val="none" w:sz="0" w:space="0" w:color="auto"/>
        <w:left w:val="none" w:sz="0" w:space="0" w:color="auto"/>
        <w:bottom w:val="none" w:sz="0" w:space="0" w:color="auto"/>
        <w:right w:val="none" w:sz="0" w:space="0" w:color="auto"/>
      </w:divBdr>
    </w:div>
    <w:div w:id="1144153389">
      <w:bodyDiv w:val="1"/>
      <w:marLeft w:val="0"/>
      <w:marRight w:val="0"/>
      <w:marTop w:val="0"/>
      <w:marBottom w:val="0"/>
      <w:divBdr>
        <w:top w:val="none" w:sz="0" w:space="0" w:color="auto"/>
        <w:left w:val="none" w:sz="0" w:space="0" w:color="auto"/>
        <w:bottom w:val="none" w:sz="0" w:space="0" w:color="auto"/>
        <w:right w:val="none" w:sz="0" w:space="0" w:color="auto"/>
      </w:divBdr>
    </w:div>
    <w:div w:id="1156461044">
      <w:bodyDiv w:val="1"/>
      <w:marLeft w:val="0"/>
      <w:marRight w:val="0"/>
      <w:marTop w:val="0"/>
      <w:marBottom w:val="0"/>
      <w:divBdr>
        <w:top w:val="none" w:sz="0" w:space="0" w:color="auto"/>
        <w:left w:val="none" w:sz="0" w:space="0" w:color="auto"/>
        <w:bottom w:val="none" w:sz="0" w:space="0" w:color="auto"/>
        <w:right w:val="none" w:sz="0" w:space="0" w:color="auto"/>
      </w:divBdr>
    </w:div>
    <w:div w:id="1313027516">
      <w:bodyDiv w:val="1"/>
      <w:marLeft w:val="0"/>
      <w:marRight w:val="0"/>
      <w:marTop w:val="0"/>
      <w:marBottom w:val="0"/>
      <w:divBdr>
        <w:top w:val="none" w:sz="0" w:space="0" w:color="auto"/>
        <w:left w:val="none" w:sz="0" w:space="0" w:color="auto"/>
        <w:bottom w:val="none" w:sz="0" w:space="0" w:color="auto"/>
        <w:right w:val="none" w:sz="0" w:space="0" w:color="auto"/>
      </w:divBdr>
    </w:div>
    <w:div w:id="1486584235">
      <w:bodyDiv w:val="1"/>
      <w:marLeft w:val="0"/>
      <w:marRight w:val="0"/>
      <w:marTop w:val="0"/>
      <w:marBottom w:val="0"/>
      <w:divBdr>
        <w:top w:val="none" w:sz="0" w:space="0" w:color="auto"/>
        <w:left w:val="none" w:sz="0" w:space="0" w:color="auto"/>
        <w:bottom w:val="none" w:sz="0" w:space="0" w:color="auto"/>
        <w:right w:val="none" w:sz="0" w:space="0" w:color="auto"/>
      </w:divBdr>
    </w:div>
    <w:div w:id="1510556158">
      <w:bodyDiv w:val="1"/>
      <w:marLeft w:val="0"/>
      <w:marRight w:val="0"/>
      <w:marTop w:val="0"/>
      <w:marBottom w:val="0"/>
      <w:divBdr>
        <w:top w:val="none" w:sz="0" w:space="0" w:color="auto"/>
        <w:left w:val="none" w:sz="0" w:space="0" w:color="auto"/>
        <w:bottom w:val="none" w:sz="0" w:space="0" w:color="auto"/>
        <w:right w:val="none" w:sz="0" w:space="0" w:color="auto"/>
      </w:divBdr>
    </w:div>
    <w:div w:id="1576747698">
      <w:bodyDiv w:val="1"/>
      <w:marLeft w:val="0"/>
      <w:marRight w:val="0"/>
      <w:marTop w:val="0"/>
      <w:marBottom w:val="0"/>
      <w:divBdr>
        <w:top w:val="none" w:sz="0" w:space="0" w:color="auto"/>
        <w:left w:val="none" w:sz="0" w:space="0" w:color="auto"/>
        <w:bottom w:val="none" w:sz="0" w:space="0" w:color="auto"/>
        <w:right w:val="none" w:sz="0" w:space="0" w:color="auto"/>
      </w:divBdr>
    </w:div>
    <w:div w:id="1695229882">
      <w:bodyDiv w:val="1"/>
      <w:marLeft w:val="0"/>
      <w:marRight w:val="0"/>
      <w:marTop w:val="0"/>
      <w:marBottom w:val="0"/>
      <w:divBdr>
        <w:top w:val="none" w:sz="0" w:space="0" w:color="auto"/>
        <w:left w:val="none" w:sz="0" w:space="0" w:color="auto"/>
        <w:bottom w:val="none" w:sz="0" w:space="0" w:color="auto"/>
        <w:right w:val="none" w:sz="0" w:space="0" w:color="auto"/>
      </w:divBdr>
    </w:div>
    <w:div w:id="19639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files.net/%20"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studfiles.net/%20" TargetMode="External"/><Relationship Id="rId1" Type="http://schemas.openxmlformats.org/officeDocument/2006/relationships/hyperlink" Target="https://ru.wikipedi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errBars>
            <c:errBarType val="both"/>
            <c:errValType val="cust"/>
            <c:noEndCap val="0"/>
            <c:plus>
              <c:numRef>
                <c:f>Лист3!$C$2:$C$6</c:f>
                <c:numCache>
                  <c:formatCode>General</c:formatCode>
                  <c:ptCount val="5"/>
                  <c:pt idx="0">
                    <c:v>0.33</c:v>
                  </c:pt>
                  <c:pt idx="1">
                    <c:v>1</c:v>
                  </c:pt>
                  <c:pt idx="2">
                    <c:v>1.2</c:v>
                  </c:pt>
                  <c:pt idx="3">
                    <c:v>1.33</c:v>
                  </c:pt>
                </c:numCache>
              </c:numRef>
            </c:plus>
            <c:minus>
              <c:numRef>
                <c:f>Лист3!$C$2:$C$5</c:f>
                <c:numCache>
                  <c:formatCode>General</c:formatCode>
                  <c:ptCount val="4"/>
                  <c:pt idx="0">
                    <c:v>0.33</c:v>
                  </c:pt>
                  <c:pt idx="1">
                    <c:v>1</c:v>
                  </c:pt>
                  <c:pt idx="2">
                    <c:v>1.2</c:v>
                  </c:pt>
                  <c:pt idx="3">
                    <c:v>1.33</c:v>
                  </c:pt>
                </c:numCache>
              </c:numRef>
            </c:minus>
          </c:errBars>
          <c:cat>
            <c:strRef>
              <c:f>Лист3!$D$2:$D$5</c:f>
              <c:strCache>
                <c:ptCount val="4"/>
                <c:pt idx="0">
                  <c:v>К</c:v>
                </c:pt>
                <c:pt idx="1">
                  <c:v>П1</c:v>
                </c:pt>
                <c:pt idx="2">
                  <c:v>П2</c:v>
                </c:pt>
                <c:pt idx="3">
                  <c:v>П3</c:v>
                </c:pt>
              </c:strCache>
            </c:strRef>
          </c:cat>
          <c:val>
            <c:numRef>
              <c:f>Лист3!$A$1:$A$4</c:f>
              <c:numCache>
                <c:formatCode>General</c:formatCode>
                <c:ptCount val="4"/>
                <c:pt idx="0">
                  <c:v>23.67</c:v>
                </c:pt>
                <c:pt idx="1">
                  <c:v>10</c:v>
                </c:pt>
                <c:pt idx="2">
                  <c:v>7.67</c:v>
                </c:pt>
                <c:pt idx="3">
                  <c:v>9.33</c:v>
                </c:pt>
              </c:numCache>
            </c:numRef>
          </c:val>
        </c:ser>
        <c:dLbls>
          <c:showLegendKey val="0"/>
          <c:showVal val="0"/>
          <c:showCatName val="0"/>
          <c:showSerName val="0"/>
          <c:showPercent val="0"/>
          <c:showBubbleSize val="0"/>
        </c:dLbls>
        <c:gapWidth val="150"/>
        <c:overlap val="100"/>
        <c:axId val="30305664"/>
        <c:axId val="30320512"/>
      </c:barChart>
      <c:catAx>
        <c:axId val="30305664"/>
        <c:scaling>
          <c:orientation val="minMax"/>
        </c:scaling>
        <c:delete val="0"/>
        <c:axPos val="b"/>
        <c:majorTickMark val="out"/>
        <c:minorTickMark val="none"/>
        <c:tickLblPos val="nextTo"/>
        <c:crossAx val="30320512"/>
        <c:crosses val="autoZero"/>
        <c:auto val="1"/>
        <c:lblAlgn val="ctr"/>
        <c:lblOffset val="100"/>
        <c:noMultiLvlLbl val="0"/>
      </c:catAx>
      <c:valAx>
        <c:axId val="30320512"/>
        <c:scaling>
          <c:orientation val="minMax"/>
        </c:scaling>
        <c:delete val="0"/>
        <c:axPos val="l"/>
        <c:majorGridlines/>
        <c:title>
          <c:tx>
            <c:rich>
              <a:bodyPr rot="-5400000" vert="horz"/>
              <a:lstStyle/>
              <a:p>
                <a:pPr>
                  <a:defRPr/>
                </a:pPr>
                <a:r>
                  <a:rPr lang="en-US"/>
                  <a:t>MI,%</a:t>
                </a:r>
                <a:endParaRPr lang="ru-RU"/>
              </a:p>
            </c:rich>
          </c:tx>
          <c:layout/>
          <c:overlay val="0"/>
        </c:title>
        <c:numFmt formatCode="General" sourceLinked="1"/>
        <c:majorTickMark val="out"/>
        <c:minorTickMark val="none"/>
        <c:tickLblPos val="nextTo"/>
        <c:crossAx val="303056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Лист1!$B$24</c:f>
              <c:strCache>
                <c:ptCount val="1"/>
                <c:pt idx="0">
                  <c:v>ПИ,%</c:v>
                </c:pt>
              </c:strCache>
            </c:strRef>
          </c:tx>
          <c:invertIfNegative val="0"/>
          <c:cat>
            <c:strRef>
              <c:f>Лист1!$A$25:$A$28</c:f>
              <c:strCache>
                <c:ptCount val="4"/>
                <c:pt idx="0">
                  <c:v>К</c:v>
                </c:pt>
                <c:pt idx="1">
                  <c:v>П1</c:v>
                </c:pt>
                <c:pt idx="2">
                  <c:v>П2</c:v>
                </c:pt>
                <c:pt idx="3">
                  <c:v>П3</c:v>
                </c:pt>
              </c:strCache>
            </c:strRef>
          </c:cat>
          <c:val>
            <c:numRef>
              <c:f>Лист1!$B$25:$B$28</c:f>
              <c:numCache>
                <c:formatCode>General</c:formatCode>
                <c:ptCount val="4"/>
                <c:pt idx="0">
                  <c:v>43.66</c:v>
                </c:pt>
                <c:pt idx="1">
                  <c:v>43.33</c:v>
                </c:pt>
                <c:pt idx="2">
                  <c:v>34.78</c:v>
                </c:pt>
                <c:pt idx="3">
                  <c:v>35.71</c:v>
                </c:pt>
              </c:numCache>
            </c:numRef>
          </c:val>
        </c:ser>
        <c:ser>
          <c:idx val="1"/>
          <c:order val="1"/>
          <c:tx>
            <c:strRef>
              <c:f>Лист1!$C$24</c:f>
              <c:strCache>
                <c:ptCount val="1"/>
                <c:pt idx="0">
                  <c:v>МИ,%</c:v>
                </c:pt>
              </c:strCache>
            </c:strRef>
          </c:tx>
          <c:invertIfNegative val="0"/>
          <c:cat>
            <c:strRef>
              <c:f>Лист1!$A$25:$A$28</c:f>
              <c:strCache>
                <c:ptCount val="4"/>
                <c:pt idx="0">
                  <c:v>К</c:v>
                </c:pt>
                <c:pt idx="1">
                  <c:v>П1</c:v>
                </c:pt>
                <c:pt idx="2">
                  <c:v>П2</c:v>
                </c:pt>
                <c:pt idx="3">
                  <c:v>П3</c:v>
                </c:pt>
              </c:strCache>
            </c:strRef>
          </c:cat>
          <c:val>
            <c:numRef>
              <c:f>Лист1!$C$25:$C$28</c:f>
              <c:numCache>
                <c:formatCode>General</c:formatCode>
                <c:ptCount val="4"/>
                <c:pt idx="0">
                  <c:v>28.17</c:v>
                </c:pt>
                <c:pt idx="1">
                  <c:v>16.670000000000002</c:v>
                </c:pt>
                <c:pt idx="2">
                  <c:v>17.39</c:v>
                </c:pt>
                <c:pt idx="3">
                  <c:v>17.86</c:v>
                </c:pt>
              </c:numCache>
            </c:numRef>
          </c:val>
        </c:ser>
        <c:ser>
          <c:idx val="2"/>
          <c:order val="2"/>
          <c:tx>
            <c:strRef>
              <c:f>Лист1!$D$24</c:f>
              <c:strCache>
                <c:ptCount val="1"/>
                <c:pt idx="0">
                  <c:v>А-ТИ,%</c:v>
                </c:pt>
              </c:strCache>
            </c:strRef>
          </c:tx>
          <c:invertIfNegative val="0"/>
          <c:cat>
            <c:strRef>
              <c:f>Лист1!$A$25:$A$28</c:f>
              <c:strCache>
                <c:ptCount val="4"/>
                <c:pt idx="0">
                  <c:v>К</c:v>
                </c:pt>
                <c:pt idx="1">
                  <c:v>П1</c:v>
                </c:pt>
                <c:pt idx="2">
                  <c:v>П2</c:v>
                </c:pt>
                <c:pt idx="3">
                  <c:v>П3</c:v>
                </c:pt>
              </c:strCache>
            </c:strRef>
          </c:cat>
          <c:val>
            <c:numRef>
              <c:f>Лист1!$D$25:$D$28</c:f>
              <c:numCache>
                <c:formatCode>General</c:formatCode>
                <c:ptCount val="4"/>
                <c:pt idx="0">
                  <c:v>28.17</c:v>
                </c:pt>
                <c:pt idx="1">
                  <c:v>40</c:v>
                </c:pt>
                <c:pt idx="2">
                  <c:v>47.83</c:v>
                </c:pt>
                <c:pt idx="3">
                  <c:v>46.43</c:v>
                </c:pt>
              </c:numCache>
            </c:numRef>
          </c:val>
        </c:ser>
        <c:dLbls>
          <c:showLegendKey val="0"/>
          <c:showVal val="0"/>
          <c:showCatName val="0"/>
          <c:showSerName val="0"/>
          <c:showPercent val="0"/>
          <c:showBubbleSize val="0"/>
        </c:dLbls>
        <c:gapWidth val="150"/>
        <c:overlap val="100"/>
        <c:axId val="63986304"/>
        <c:axId val="67036288"/>
      </c:barChart>
      <c:catAx>
        <c:axId val="63986304"/>
        <c:scaling>
          <c:orientation val="minMax"/>
        </c:scaling>
        <c:delete val="0"/>
        <c:axPos val="b"/>
        <c:majorTickMark val="out"/>
        <c:minorTickMark val="none"/>
        <c:tickLblPos val="nextTo"/>
        <c:crossAx val="67036288"/>
        <c:crosses val="autoZero"/>
        <c:auto val="1"/>
        <c:lblAlgn val="ctr"/>
        <c:lblOffset val="100"/>
        <c:noMultiLvlLbl val="0"/>
      </c:catAx>
      <c:valAx>
        <c:axId val="67036288"/>
        <c:scaling>
          <c:orientation val="minMax"/>
        </c:scaling>
        <c:delete val="0"/>
        <c:axPos val="l"/>
        <c:majorGridlines/>
        <c:numFmt formatCode="0%" sourceLinked="1"/>
        <c:majorTickMark val="out"/>
        <c:minorTickMark val="none"/>
        <c:tickLblPos val="nextTo"/>
        <c:crossAx val="6398630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1D99-82CD-4525-8FF2-AC07EBC3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20</Pages>
  <Words>4274</Words>
  <Characters>30891</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Орготднл_4</cp:lastModifiedBy>
  <cp:revision>38</cp:revision>
  <cp:lastPrinted>2019-03-18T08:13:00Z</cp:lastPrinted>
  <dcterms:created xsi:type="dcterms:W3CDTF">2018-11-27T06:31:00Z</dcterms:created>
  <dcterms:modified xsi:type="dcterms:W3CDTF">2019-03-18T08:14:00Z</dcterms:modified>
</cp:coreProperties>
</file>