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55" w:rsidRPr="00650D55" w:rsidRDefault="00650D55" w:rsidP="00C770B9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D55">
        <w:rPr>
          <w:rFonts w:ascii="Times New Roman" w:hAnsi="Times New Roman" w:cs="Times New Roman"/>
          <w:sz w:val="28"/>
          <w:szCs w:val="28"/>
        </w:rPr>
        <w:t>XXI Российская научная конференция школьников «Открытие»</w:t>
      </w:r>
    </w:p>
    <w:p w:rsidR="00C770B9" w:rsidRPr="00C770B9" w:rsidRDefault="00C770B9" w:rsidP="00C770B9">
      <w:pPr>
        <w:spacing w:after="120"/>
        <w:ind w:firstLine="284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C770B9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Секция экономики</w:t>
      </w:r>
    </w:p>
    <w:p w:rsidR="00C770B9" w:rsidRPr="00C770B9" w:rsidRDefault="00C770B9" w:rsidP="00C770B9">
      <w:pPr>
        <w:spacing w:after="120"/>
        <w:ind w:firstLine="284"/>
        <w:jc w:val="center"/>
        <w:rPr>
          <w:rFonts w:ascii="Times New Roman" w:eastAsia="Calibri" w:hAnsi="Times New Roman" w:cs="Times New Roman"/>
        </w:rPr>
      </w:pPr>
    </w:p>
    <w:p w:rsidR="00C770B9" w:rsidRPr="00C770B9" w:rsidRDefault="00C770B9" w:rsidP="00C770B9">
      <w:pPr>
        <w:spacing w:after="120"/>
        <w:ind w:firstLine="284"/>
        <w:jc w:val="center"/>
        <w:rPr>
          <w:rFonts w:ascii="Times New Roman" w:eastAsia="Calibri" w:hAnsi="Times New Roman" w:cs="Times New Roman"/>
        </w:rPr>
      </w:pPr>
    </w:p>
    <w:p w:rsidR="00C770B9" w:rsidRPr="00C770B9" w:rsidRDefault="00C770B9" w:rsidP="00C770B9">
      <w:pPr>
        <w:spacing w:after="120"/>
        <w:ind w:firstLine="284"/>
        <w:jc w:val="center"/>
        <w:rPr>
          <w:rFonts w:ascii="Times New Roman" w:eastAsia="Calibri" w:hAnsi="Times New Roman" w:cs="Times New Roman"/>
        </w:rPr>
      </w:pPr>
    </w:p>
    <w:p w:rsidR="00C770B9" w:rsidRPr="00C770B9" w:rsidRDefault="00C770B9" w:rsidP="00C770B9">
      <w:pPr>
        <w:spacing w:after="120"/>
        <w:ind w:firstLine="284"/>
        <w:jc w:val="center"/>
        <w:rPr>
          <w:rFonts w:ascii="Times New Roman" w:eastAsia="Calibri" w:hAnsi="Times New Roman" w:cs="Times New Roman"/>
        </w:rPr>
      </w:pPr>
    </w:p>
    <w:p w:rsidR="00DB2F37" w:rsidRDefault="00D45C98" w:rsidP="00C770B9">
      <w:pPr>
        <w:spacing w:after="120"/>
        <w:ind w:firstLine="284"/>
        <w:jc w:val="center"/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</w:pPr>
      <w:r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 xml:space="preserve">Влияние политики </w:t>
      </w:r>
      <w:r w:rsidR="00DB2F37"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 xml:space="preserve"> ответных санкций и </w:t>
      </w:r>
      <w:proofErr w:type="spellStart"/>
      <w:r w:rsidR="00DB2F37"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>импортозамещения</w:t>
      </w:r>
      <w:proofErr w:type="spellEnd"/>
      <w:r w:rsidR="00730448"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>на развитие экономической ситуации</w:t>
      </w:r>
    </w:p>
    <w:p w:rsidR="00C770B9" w:rsidRPr="00C770B9" w:rsidRDefault="00C770B9" w:rsidP="00C770B9">
      <w:pPr>
        <w:spacing w:after="120"/>
        <w:ind w:firstLine="284"/>
        <w:jc w:val="center"/>
        <w:rPr>
          <w:rFonts w:ascii="Times New Roman" w:eastAsia="Calibri" w:hAnsi="Times New Roman" w:cs="Times New Roman"/>
          <w:sz w:val="44"/>
          <w:szCs w:val="44"/>
        </w:rPr>
      </w:pPr>
      <w:proofErr w:type="gramStart"/>
      <w:r w:rsidRPr="00C770B9"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>(</w:t>
      </w:r>
      <w:r w:rsidRPr="00C770B9"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>на примере г. Печоры и Печорского</w:t>
      </w:r>
      <w:proofErr w:type="gramEnd"/>
      <w:r w:rsidRPr="00C770B9">
        <w:rPr>
          <w:rFonts w:ascii="Times New Roman CYR" w:eastAsia="MS Mincho" w:hAnsi="Times New Roman CYR" w:cs="Times New Roman CYR"/>
          <w:b/>
          <w:bCs/>
          <w:sz w:val="44"/>
          <w:szCs w:val="44"/>
          <w:lang w:eastAsia="ru-RU"/>
        </w:rPr>
        <w:t xml:space="preserve"> района).</w:t>
      </w:r>
    </w:p>
    <w:p w:rsidR="00C770B9" w:rsidRPr="00C770B9" w:rsidRDefault="00C770B9" w:rsidP="00C770B9">
      <w:pPr>
        <w:spacing w:after="120" w:line="360" w:lineRule="auto"/>
        <w:ind w:firstLine="284"/>
        <w:jc w:val="center"/>
        <w:rPr>
          <w:rFonts w:ascii="Times New Roman" w:eastAsia="Calibri" w:hAnsi="Times New Roman" w:cs="Times New Roman"/>
          <w:b/>
          <w:sz w:val="48"/>
        </w:rPr>
      </w:pPr>
    </w:p>
    <w:p w:rsidR="00C770B9" w:rsidRPr="00C770B9" w:rsidRDefault="00C770B9" w:rsidP="00C770B9">
      <w:pPr>
        <w:spacing w:after="0"/>
        <w:ind w:firstLine="284"/>
        <w:jc w:val="center"/>
        <w:rPr>
          <w:rFonts w:ascii="Times New Roman" w:eastAsia="Calibri" w:hAnsi="Times New Roman" w:cs="Times New Roman"/>
        </w:rPr>
      </w:pPr>
    </w:p>
    <w:p w:rsidR="00C770B9" w:rsidRPr="00C770B9" w:rsidRDefault="00C770B9" w:rsidP="00C770B9">
      <w:pPr>
        <w:spacing w:before="240" w:after="6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770B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Исследовательская работа</w:t>
      </w:r>
    </w:p>
    <w:p w:rsidR="00C770B9" w:rsidRPr="00C770B9" w:rsidRDefault="00C770B9" w:rsidP="00C770B9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</w:rPr>
      </w:pPr>
    </w:p>
    <w:p w:rsidR="00C770B9" w:rsidRPr="00C770B9" w:rsidRDefault="00C770B9" w:rsidP="00C770B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C770B9" w:rsidRPr="00C770B9" w:rsidRDefault="00C770B9" w:rsidP="00C770B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C770B9" w:rsidRPr="00C770B9" w:rsidRDefault="00D45C98" w:rsidP="00C770B9">
      <w:pPr>
        <w:keepNext/>
        <w:spacing w:before="6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Автор – Хижняк Эльвира Олеговна</w:t>
      </w:r>
      <w:r w:rsidR="00C770B9" w:rsidRPr="00C770B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,</w:t>
      </w:r>
    </w:p>
    <w:p w:rsidR="00C770B9" w:rsidRPr="00C770B9" w:rsidRDefault="00D45C98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обучающиеся</w:t>
      </w:r>
      <w:proofErr w:type="gramEnd"/>
      <w:r>
        <w:rPr>
          <w:rFonts w:ascii="Times New Roman" w:eastAsia="Calibri" w:hAnsi="Times New Roman" w:cs="Times New Roman"/>
        </w:rPr>
        <w:t xml:space="preserve"> 8а</w:t>
      </w:r>
      <w:r w:rsidR="00C770B9" w:rsidRPr="00C770B9">
        <w:rPr>
          <w:rFonts w:ascii="Times New Roman" w:eastAsia="Calibri" w:hAnsi="Times New Roman" w:cs="Times New Roman"/>
        </w:rPr>
        <w:t xml:space="preserve"> класса </w:t>
      </w:r>
    </w:p>
    <w:p w:rsidR="00D45C98" w:rsidRDefault="00D45C98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МОУ «Гимназии №1»</w:t>
      </w:r>
    </w:p>
    <w:p w:rsidR="00C770B9" w:rsidRPr="00C770B9" w:rsidRDefault="00C770B9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  <w:r w:rsidRPr="00C770B9">
        <w:rPr>
          <w:rFonts w:ascii="Times New Roman" w:eastAsia="Calibri" w:hAnsi="Times New Roman" w:cs="Times New Roman"/>
        </w:rPr>
        <w:t>г</w:t>
      </w:r>
      <w:proofErr w:type="gramStart"/>
      <w:r w:rsidRPr="00C770B9">
        <w:rPr>
          <w:rFonts w:ascii="Times New Roman" w:eastAsia="Calibri" w:hAnsi="Times New Roman" w:cs="Times New Roman"/>
        </w:rPr>
        <w:t>.П</w:t>
      </w:r>
      <w:proofErr w:type="gramEnd"/>
      <w:r w:rsidRPr="00C770B9">
        <w:rPr>
          <w:rFonts w:ascii="Times New Roman" w:eastAsia="Calibri" w:hAnsi="Times New Roman" w:cs="Times New Roman"/>
        </w:rPr>
        <w:t>ечоры, Республики Карелии</w:t>
      </w:r>
    </w:p>
    <w:p w:rsidR="00C770B9" w:rsidRPr="00C770B9" w:rsidRDefault="00C770B9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</w:p>
    <w:p w:rsidR="00C770B9" w:rsidRPr="00C770B9" w:rsidRDefault="00C770B9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  <w:r w:rsidRPr="00C770B9">
        <w:rPr>
          <w:rFonts w:ascii="Times New Roman" w:eastAsia="Calibri" w:hAnsi="Times New Roman" w:cs="Times New Roman"/>
          <w:b/>
          <w:bCs/>
          <w:szCs w:val="28"/>
        </w:rPr>
        <w:t>Научный руководитель</w:t>
      </w:r>
      <w:r w:rsidRPr="00C770B9">
        <w:rPr>
          <w:rFonts w:ascii="Times New Roman" w:eastAsia="Calibri" w:hAnsi="Times New Roman" w:cs="Times New Roman"/>
        </w:rPr>
        <w:t xml:space="preserve"> –</w:t>
      </w:r>
    </w:p>
    <w:p w:rsidR="00C770B9" w:rsidRPr="00C770B9" w:rsidRDefault="00C770B9" w:rsidP="00C770B9">
      <w:pPr>
        <w:spacing w:after="0"/>
        <w:ind w:firstLine="6096"/>
        <w:jc w:val="right"/>
        <w:rPr>
          <w:rFonts w:ascii="Times New Roman" w:eastAsia="Calibri" w:hAnsi="Times New Roman" w:cs="Times New Roman"/>
          <w:b/>
          <w:bCs/>
          <w:szCs w:val="28"/>
        </w:rPr>
      </w:pPr>
      <w:r w:rsidRPr="00C770B9">
        <w:rPr>
          <w:rFonts w:ascii="Times New Roman" w:eastAsia="Calibri" w:hAnsi="Times New Roman" w:cs="Times New Roman"/>
          <w:b/>
          <w:bCs/>
          <w:szCs w:val="28"/>
        </w:rPr>
        <w:t>Хижняк Татьяна Юрьевна,</w:t>
      </w:r>
    </w:p>
    <w:p w:rsidR="00C770B9" w:rsidRPr="00C770B9" w:rsidRDefault="00C770B9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  <w:r w:rsidRPr="00C770B9">
        <w:rPr>
          <w:rFonts w:ascii="Times New Roman" w:eastAsia="Calibri" w:hAnsi="Times New Roman" w:cs="Times New Roman"/>
        </w:rPr>
        <w:t xml:space="preserve">Учитель истории, обществознания, </w:t>
      </w:r>
    </w:p>
    <w:p w:rsidR="00C770B9" w:rsidRPr="00C770B9" w:rsidRDefault="00D45C98" w:rsidP="00C770B9">
      <w:pPr>
        <w:spacing w:after="0"/>
        <w:ind w:firstLine="609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МОУ </w:t>
      </w:r>
      <w:r w:rsidR="00C770B9" w:rsidRPr="00C770B9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Гимназия №1</w:t>
      </w:r>
      <w:r w:rsidR="00C770B9" w:rsidRPr="00C770B9">
        <w:rPr>
          <w:rFonts w:ascii="Times New Roman" w:eastAsia="Calibri" w:hAnsi="Times New Roman" w:cs="Times New Roman"/>
        </w:rPr>
        <w:t>»</w:t>
      </w:r>
    </w:p>
    <w:p w:rsidR="00C770B9" w:rsidRPr="00C770B9" w:rsidRDefault="00C770B9" w:rsidP="00C770B9">
      <w:pPr>
        <w:spacing w:after="0"/>
        <w:ind w:firstLine="6096"/>
        <w:jc w:val="right"/>
        <w:rPr>
          <w:rFonts w:ascii="Times New Roman" w:eastAsia="Calibri" w:hAnsi="Times New Roman" w:cs="Times New Roman"/>
          <w:b/>
          <w:bCs/>
          <w:szCs w:val="28"/>
        </w:rPr>
      </w:pPr>
    </w:p>
    <w:p w:rsidR="00C770B9" w:rsidRPr="00C770B9" w:rsidRDefault="00C770B9" w:rsidP="00C770B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C770B9" w:rsidRPr="00C770B9" w:rsidRDefault="00C770B9" w:rsidP="00C770B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C770B9" w:rsidRPr="00C770B9" w:rsidRDefault="00C770B9" w:rsidP="00C770B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C770B9" w:rsidRPr="00C770B9" w:rsidRDefault="00D45C98" w:rsidP="00C770B9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Ярославль, 2018</w:t>
      </w:r>
    </w:p>
    <w:p w:rsidR="00D45C98" w:rsidRDefault="00D45C98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650D55" w:rsidRDefault="00650D55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Содержание</w:t>
      </w:r>
    </w:p>
    <w:p w:rsidR="00C770B9" w:rsidRPr="00C770B9" w:rsidRDefault="00C770B9" w:rsidP="00C770B9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Введение………………………………………………………...……………..………....3</w:t>
      </w:r>
    </w:p>
    <w:p w:rsidR="00D45C98" w:rsidRPr="00D45C98" w:rsidRDefault="00D45C98" w:rsidP="008C54AE">
      <w:pPr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D45C98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Теоретическая часть</w:t>
      </w:r>
    </w:p>
    <w:p w:rsid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 Причины введения ограничительных мер государства против ввоза сельскохозяйственной продукции</w:t>
      </w:r>
      <w:r w:rsidR="00D45C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из</w:t>
      </w:r>
      <w:r w:rsidR="00D45C98" w:rsidRPr="00D45C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стран ЕС, США, Канады, Австралии и Норвегии………………………………………………………………………..………………...4</w:t>
      </w:r>
    </w:p>
    <w:p w:rsidR="00D45C98" w:rsidRPr="008C54AE" w:rsidRDefault="00D45C98" w:rsidP="00D4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4A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C770B9" w:rsidRPr="008C54AE" w:rsidRDefault="00D45C98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="00C770B9" w:rsidRP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Влияние ограничительных мер государства на развитие сельского хозяйства в Печоре и Печорском район</w:t>
      </w:r>
      <w:r w:rsid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е…………………………………...………………………………..5</w:t>
      </w:r>
    </w:p>
    <w:p w:rsidR="00C770B9" w:rsidRPr="008C54AE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Заключение……………………………………………………</w:t>
      </w:r>
      <w:r w:rsid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……….............................9</w:t>
      </w:r>
    </w:p>
    <w:p w:rsidR="00C770B9" w:rsidRPr="008C54AE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Список использованной литературы……………………….…...…..………………...1</w:t>
      </w:r>
      <w:r w:rsidR="008C54A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0</w:t>
      </w:r>
    </w:p>
    <w:p w:rsidR="00C770B9" w:rsidRPr="008C54AE" w:rsidRDefault="008C54AE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Приложение 1</w:t>
      </w:r>
    </w:p>
    <w:p w:rsidR="00C770B9" w:rsidRPr="008C54AE" w:rsidRDefault="008C54AE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Приложение 2</w:t>
      </w:r>
    </w:p>
    <w:p w:rsidR="00C770B9" w:rsidRPr="008C54AE" w:rsidRDefault="008C54AE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Приложение 3</w:t>
      </w: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8C54AE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847C49" w:rsidRDefault="00847C49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847C49" w:rsidRDefault="00847C49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8C54AE" w:rsidRDefault="008C54AE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Введение</w:t>
      </w:r>
    </w:p>
    <w:p w:rsidR="00C770B9" w:rsidRDefault="00C770B9" w:rsidP="00847C4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Актуальность выбранной нами темы состоит в том, что 6.08.2014 Владимир Путин</w:t>
      </w:r>
      <w:r w:rsidR="00847C49" w:rsidRP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подписал указ об ответных мерах на санкции Запада - "О применении отдельных специальных экономических мер в целях обеспечения безопасности Российской Федерации". Тем самым президент запретил или ограничил </w:t>
      </w:r>
      <w:r w:rsid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сначала </w:t>
      </w:r>
      <w:r w:rsidR="00847C49" w:rsidRP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год ввоз в Россию отдельных видов сельхозпродукции, сырья и продовольствия из стран, присоединившихся к санкциям против РФ</w:t>
      </w:r>
      <w:r w:rsid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proofErr w:type="gramStart"/>
      <w:r w:rsid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Был з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апрещен ввоз говядины, свинины, мяса птицы, рыбы, сыров, молока, и плодовоовощной продукции из Австралии, Канады, стран ЕС, США сроком на один год. </w:t>
      </w:r>
      <w:proofErr w:type="gramEnd"/>
    </w:p>
    <w:p w:rsid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13 августа 2015 г. правительство добавило в список стран, в отношении которых вводится запрет на ввоз в Россию сельскохозяйственной продукции, сырья и продовольствия, Албанию, Черногорию, Исландию, Лихтенштейн и Украину (против нее санкции начали действовать с 1 января 2016 г.). </w:t>
      </w:r>
    </w:p>
    <w:p w:rsidR="00DB2F37" w:rsidRPr="00C770B9" w:rsidRDefault="00DB2F37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 июня 2017 г. президент РФ подписал указ "О продлении действия отдельных специальных экономических мер в целях обеспечения безопасности Российской Федерации", эти специальные экономические меры продлены до 31 декабря 2018 г.</w:t>
      </w:r>
    </w:p>
    <w:p w:rsidR="00C770B9" w:rsidRPr="00C770B9" w:rsidRDefault="00847C4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E6E6E6"/>
          <w:lang w:eastAsia="ja-JP"/>
        </w:rPr>
      </w:pPr>
      <w:r w:rsidRP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Считается, что ограничения на ввоз продуктов пойдут на пользу российским производителям сельхозпродукции, потому что в условиях присоединения к ВТО они стали не конкурентно способными. В связи с этим, нами выдвинута гипотеза, политика ответных санкций и </w:t>
      </w:r>
      <w:proofErr w:type="spellStart"/>
      <w:r w:rsidRP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</w:t>
      </w:r>
      <w:proofErr w:type="spellEnd"/>
      <w:r w:rsidR="00C770B9"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 запрет ввоза сельхозпродукции, сырья и продовольствия из США, Евросоюза, Канады, Австралии и Норвегии</w:t>
      </w:r>
      <w:r w:rsid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др.</w:t>
      </w:r>
      <w:r w:rsidR="00C770B9"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окажут положительное влияние  на развитие </w:t>
      </w:r>
      <w:r w:rsid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экономической ситуации </w:t>
      </w:r>
      <w:r w:rsidR="00C770B9"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Печоре и Печорском районе.</w:t>
      </w:r>
    </w:p>
    <w:p w:rsidR="00C770B9" w:rsidRPr="00C770B9" w:rsidRDefault="00C770B9" w:rsidP="00DB2F3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Цель работы: Показать на примере Печоры и Печорского района, как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политика ответных санкций 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повлияла на развитие экономической ситуации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регионе. Задачи работы: осветить причины ограничения ввоза  продукции сельского хозяйства из стран ЕС, А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встралии, Канады, стран ЕС, США и т.д.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Рассмотреть влияние </w:t>
      </w:r>
      <w:r w:rsid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политики ответных санкций и </w:t>
      </w:r>
      <w:proofErr w:type="spellStart"/>
      <w:r w:rsid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</w:t>
      </w:r>
      <w:proofErr w:type="spellEnd"/>
      <w:r w:rsid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 ситуации развитие экономической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Печоры и Печорского района.Выявить, возможно ли обеспечение Печоры и Печорского района сельхозпродукцией собственного производства (мясом, молоком, картофелем).</w:t>
      </w:r>
    </w:p>
    <w:p w:rsidR="00C770B9" w:rsidRPr="00DB2F37" w:rsidRDefault="00847C4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E6E6E6"/>
          <w:lang w:eastAsia="ja-JP"/>
        </w:rPr>
      </w:pPr>
      <w:r w:rsidRPr="00DB2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исследования: сравнительный анализ, опрос, изучение литературы</w:t>
      </w:r>
    </w:p>
    <w:p w:rsidR="00847C49" w:rsidRDefault="00DB2F37" w:rsidP="00DB2F37">
      <w:pPr>
        <w:tabs>
          <w:tab w:val="left" w:pos="29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Объект исследования: политика ответных санкций 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Предмет исследования: влияние политики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 развитие экономической ситуации в г. Печора и Печорском районе.</w:t>
      </w:r>
    </w:p>
    <w:p w:rsidR="008C54AE" w:rsidRDefault="008C54AE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D45C98" w:rsidRDefault="00D45C98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ТЕОРЕТИЧЕСКАЯ ЧАСТЬ</w:t>
      </w:r>
    </w:p>
    <w:p w:rsidR="00386221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Причины введения ограничительных мер государства против ввоза сельскохозяйственной продукции </w:t>
      </w:r>
      <w:r w:rsidR="00847C49" w:rsidRP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из стран ЕС, США, Канады, Австралии и Норвегии и др.</w:t>
      </w:r>
    </w:p>
    <w:p w:rsidR="00C770B9" w:rsidRPr="00C770B9" w:rsidRDefault="00C770B9" w:rsidP="0038622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Евросоюзом, США, Канадой, Австралией, Норвегией и рядом других стран были введены санкции против России</w:t>
      </w:r>
      <w:r w:rsid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 Эти меры предусматривали замораживание активов и введение визовых ограничений для лиц, включённых в специальные списки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>.а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также запрет компаниям стран, наложивших санкции, поддерживать деловые отношения с лицами и организациями, включёнными в списки.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Помимо указанных ограничений, было также предпринято сворачивание контактов и сотрудничества с Россией и российскими организациями в различных сферах.</w:t>
      </w: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Ответные меры России на санкции.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6.08.2014 Владимир Путин подписал указ о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7F7F7"/>
          <w:lang w:eastAsia="ja-JP"/>
        </w:rPr>
        <w:t xml:space="preserve">"О применении отдельных специальных экономических мер в целях обеспечения безопасности Российской Федерации", по которому введен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запрет импорта сельскохозяйственных продуктов из стран, которые ввели санкции в отношении России. Данные меры вводятся в ответ на действия ЕС  и США против России.</w:t>
      </w:r>
    </w:p>
    <w:p w:rsid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Правительство России утвердило перечень сроком на один год. Среди товаров, импорт которых будет временно прекращен, оказались охлажденные, замороженные, соленые и копченые рыба и мясо, вся линейка кисломолочных продуктов, овощи, фрукты и орехи. Ограничения на ввоз не коснутся продукции, предназначенной для детского питания, не наложен запрет и на алкоголь.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footnoteReference w:id="2"/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Ограничения ввоза не распространились на Японию и Швейцарию, которые также присоединились к санкциям против России, но введены в отношении Норвегии, которая к санкциям не присоединялась. Например, введен запрет в ограничении ввоза норвежской рыбы.</w:t>
      </w:r>
    </w:p>
    <w:p w:rsidR="00386221" w:rsidRDefault="00386221" w:rsidP="0038622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20 августа 2014 г. и 22 июня 2015 г. список корректировался: из него исключили специализированную </w:t>
      </w:r>
      <w:proofErr w:type="spellStart"/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безлактозную</w:t>
      </w:r>
      <w:proofErr w:type="spellEnd"/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молочную продукцию, мальков лосося и форели, молоди устриц и мидий. Сделано это было из-за невозможности быстро наладить их </w:t>
      </w:r>
      <w:proofErr w:type="spellStart"/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импортозамещение.Список</w:t>
      </w:r>
      <w:proofErr w:type="spellEnd"/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санкционных</w:t>
      </w:r>
      <w:proofErr w:type="spellEnd"/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товаров с августа 2015 г. корректировался шесть раз. 16 сентября 2015 г. из него была исключена пищевая продукция для спортсменов, 1 марта и 22 октября 2016 г. были убраны мальки некоторых видов рыб, креветок и мидий. С 27 мая 2016 г. разрешено ввозить в Россию мясо птицы, говядину и овощи, которые </w:t>
      </w:r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будут использоваться для производства детского питания. 10 сентября 2016 г. - добавлена соль, но поправкой 20 мая 2017 г. было уточнено, что запрет не распространяется на соль для биологически активных добавок и медицинских изделий.</w:t>
      </w:r>
    </w:p>
    <w:p w:rsidR="00386221" w:rsidRDefault="00386221" w:rsidP="0038622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29 июня 2016 г. президент подписал указ о продлении специальных экономических мер до конца 2017 г. 1 июля соответствующее постановление подписал премьер- министр Дмитрий Медведев.</w:t>
      </w:r>
    </w:p>
    <w:p w:rsidR="00386221" w:rsidRPr="00386221" w:rsidRDefault="00386221" w:rsidP="0038622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8622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 июня 2017 г. президент РФ подписал указ "О продлении действия отдельных специальных экономических мер в целях обеспечения безопасности Российской Федерации".</w:t>
      </w:r>
    </w:p>
    <w:p w:rsidR="00C770B9" w:rsidRDefault="00C770B9" w:rsidP="00DB2F37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D45C98" w:rsidRPr="00C770B9" w:rsidRDefault="00D45C98" w:rsidP="00D45C98">
      <w:pPr>
        <w:spacing w:after="0"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ПРАКТИЧЕСКАЯ ЧАСТЬ</w:t>
      </w:r>
    </w:p>
    <w:p w:rsidR="00C770B9" w:rsidRPr="00C770B9" w:rsidRDefault="00DB2F37" w:rsidP="00D45C98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="004B19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Влияние политики санкций и </w:t>
      </w:r>
      <w:proofErr w:type="spellStart"/>
      <w:r w:rsidR="004B19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импортозамещенияна</w:t>
      </w:r>
      <w:proofErr w:type="spellEnd"/>
      <w:r w:rsidR="004B193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развитие экономической ситуации </w:t>
      </w:r>
      <w:r w:rsidR="00D45C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Печоре и Печорском районе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Печора расположена в северо – восточной части республики и занимает площадь 28,9 тысячи квадратных километров. Сельскохозяйственные уголья на 1 января 2011г составляли 9,1 тысячи гектаров.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территории  Печоры и Печорского района действует  1 сельскохозяйственная организация – общество с ограниченной ответственностью 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Агровид</w:t>
      </w:r>
      <w:proofErr w:type="spellEnd"/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»., 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которая специализируется на выращивании  картофеля, производстве молока и мяса и располагается в Печорском районе, пос. Луговой.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Агровид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поставляет свою продукцию: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Молоко и молочная продукция (сливки, творог, масло)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по договорам в бюджетные учреждения (детские сады, больницы, школы – интернаты)- 28,7%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через магазины (в основном АЛМА) – 44,3%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через собственный магазин – 25,4%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по договорам в прочие организации (ЗАО 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ВиД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Горводоканал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кафе)- 1,6%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Мясо: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Через собственный магазин или на ярмарках.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Увеличить внутреннее производств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 ООО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Агровид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в связи с ограничительными мерами государства и запретом на импорт сельхозпродукции из стран ЕС и некоторых других не сможет. Для этого необходима поддержка государства. Сельское хозяйство было и остается дотационным. Это связано, в первую очередь с тяжелыми климатическими условиями.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 Для поддержки сельского хозяйства Правительством Республики Коми принимается 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постановление от 28 сентября 20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12 года, №424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 утверждении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рыбохозяйственного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комплекса в Республике Коми». Этапы реализации программы рассчитаны на 2013 – 2020г.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постановлении прописаны основные направления поддержки, порядок предоставления средств из Республиканского бюджета РК, правила финансирования. На  выращивании картофеля, производстве мяса и молока специализируются 12 крестьянских (фермерских) хозяйств, находящихся в деревнях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Бызовая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Аранец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Медвежская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селе Приуральском, поселках Красный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Яг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Кожва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Кедровый Шор, Путеец.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Крестьянское (фермерское) хозяйство представляет собой объединение граждан, связанных родством (и) или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 (индивидуальное предпринимательство). Фермерское хозяйство может быть создано одним гражданином.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Крестьянские фермерские хозяйства в основном реализуют свою продукцию населению в пределах своего населенного пункта, или на сельскохозяйственных ярмарках, которые проводятся Печорским отделом  сельского хозяйства совместно с администрацией МР «Печора» в течение года.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Наиболее востребовано мясо, как говядина, так и свинина. В связи с тем, что в наши магазины в основном завозится импортное мясо (из Бразилии, Аргентины и т.д.), которое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проходит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различные обработки и находится в глубокой заморозке, население на ярмарках  лучше всего и быстрее раскупает мясную продукцию. К сожалению, обеспеченность района собственным мясом составляет всего 3,4%.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Помимо фермерских хозяйств на территории Печоры и Печорского района существуют личные подсобные хозяйства.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Личное подсобное хозяйство ведется гражданином или гражданином и совместно проживающим с ним и (или) совместно осуществляющим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хозяйства, является собственностью граждан, ведущих личное подсобное хозяйство.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Сведения о личных подсобных хозяйствах граждан МО МР «Печора» на 01.01.2014 приведены в Приложени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 1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Производство продукции сельского хозяйства по категориям х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озяй</w:t>
      </w:r>
      <w:proofErr w:type="gramStart"/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ств пр</w:t>
      </w:r>
      <w:proofErr w:type="gramEnd"/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иведено в Приложении 2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оценкам этих данных можно сделать вывод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что производство молока в 2017 году,  по сравнению с 2013 и 2014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годами повысилось в сельскохозяйственных организациях и крестьянских (фермерских) хозяйствах, но снизилось в хозяй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ствах населения. Показатель 2016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года сельскохозяйственных организаций и фермерских хозяйств б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ыли ниже по сравнению как с 2014, так и с 2015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годом.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Живой вес скота и птицы на убой снизился в сельскохозяйственных организациях, фермерских хозяйствах и х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озяйствах населения, хотя в 2016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году наблюдалось некоторое повышение показателей среди хозяйств населения.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производству картофеля у сельскохозяйственных организаций снижение производства по сра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внению с 2013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г, 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но повышение по сравнению с 2014 и 2015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.. Рез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кое повышение показателей в 2016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 среди хозяйств населения с 1647,3 тонн до 2756,5 тонн.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Сельскохозяйственн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ые организации фактически к 2017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году прекратили производство других овощей, их не производят и фермерские хозяйства, а в хозяйствах населения произошло повышение показателей произво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дства овощей по сравнению с 2013, 2014, 2015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годом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но снижение показателей к 2017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Данные говорят о возможном расширении объемов сельского хозяйства, но и о наличии проблем в данной отрасли.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Владельцы личных подсобных хозяйств отмечают следующие причины слабого развития сельского хозяйства: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незаинтересованность молодежи; получить высокую прибыль в сельском хозяйстве в короткие сроки невозможно, для получения прибыли необходимо от 1-2 лет в растениеводстве, до 3 лет в животноводстве, это очень трудоемкий процесс, требующий больших вложений. За последнее время по Печоре и Печорскому району наблюдается отток населения в город, в поселках, деревнях часто отсутствует необходимая молодежи инфраструктура (нет детских садов, средних школ и т.д.). Также на территории республики развита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нефте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и газодобыча, куда и предпочитает устраиваться на работу трудоспособное население.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- транспортная проблема, существующая на территории Печоры и Печорского района; Многие владельцы подсобных хозяйств готовы освоить фермерскую деятельность, но сталкиваются с проблемой реализации продукции. Через реку Печору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существует лишь железнодорожный мост и нет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автомобильного сообщения в летнее время, отсутствуют дороги.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Например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село Приуральское в летний период возможно добраться на вертолете. Соответственно, продукция не может быть вывезена на реализацию либо ее себестоимость резко возрастет; ужесточение требований к ведению сельского хозяйства в связи со вступлением России в ВТО. 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Себестоимость продукции местного производства достаточно высока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из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–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климатических условий (нужны теплые помещения для скота, заготовка и хранение кормов) и т.д., указанные проблемы лишь усугубляют ситуацию.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Предпринимателям некоторых торговых организаций и предприятий общепита (маг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азин «Дева», ресторан «Исеть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», сеть магазинов «Алма») были заданы вопросы о влиянии ограничительных мер государства на запрет импорта сельскохозяйственных продуктов из стран, которые ввели санкции в отношении России.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Данные приведены в Приложении 3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Таким образом, мы видим, что некоторые предприниматели не 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всегда 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готовы сотрудничать с местными сельхозпроизводителями ввиду высоких цен и низкого качества продукции.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Мы рассмотрели рекомендуемые объемы потребления пищевых продуктов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footnoteReference w:id="3"/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рассчитанные с учетом их использования, в том числе для производства пищевых продуктов, блюд и напитков. 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770B9" w:rsidRPr="00C770B9" w:rsidTr="00C770B9">
        <w:tc>
          <w:tcPr>
            <w:tcW w:w="478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Группы продуктов</w:t>
            </w:r>
          </w:p>
        </w:tc>
        <w:tc>
          <w:tcPr>
            <w:tcW w:w="478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Рекомендуемые объемы</w:t>
            </w:r>
          </w:p>
        </w:tc>
      </w:tr>
      <w:tr w:rsidR="00C770B9" w:rsidRPr="00C770B9" w:rsidTr="00C770B9">
        <w:tc>
          <w:tcPr>
            <w:tcW w:w="478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Картофель</w:t>
            </w:r>
          </w:p>
        </w:tc>
        <w:tc>
          <w:tcPr>
            <w:tcW w:w="478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95-100 кг/год/чел</w:t>
            </w:r>
          </w:p>
        </w:tc>
      </w:tr>
      <w:tr w:rsidR="00C770B9" w:rsidRPr="00C770B9" w:rsidTr="00C770B9">
        <w:tc>
          <w:tcPr>
            <w:tcW w:w="478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Мясо и мясопродукты, всего</w:t>
            </w:r>
          </w:p>
        </w:tc>
        <w:tc>
          <w:tcPr>
            <w:tcW w:w="478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70-75 кг/ год/ чел</w:t>
            </w:r>
          </w:p>
        </w:tc>
      </w:tr>
      <w:tr w:rsidR="00C770B9" w:rsidRPr="00C770B9" w:rsidTr="00C770B9">
        <w:tc>
          <w:tcPr>
            <w:tcW w:w="478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Молоко и молочные продукты в пересчете на молоко</w:t>
            </w:r>
          </w:p>
        </w:tc>
        <w:tc>
          <w:tcPr>
            <w:tcW w:w="478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320-340 кг/год/чел</w:t>
            </w:r>
          </w:p>
        </w:tc>
      </w:tr>
    </w:tbl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Учитывая, что на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селение в Печоре  на 01.01. 2017</w:t>
      </w: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г составило 61,1 </w:t>
      </w:r>
      <w:proofErr w:type="spellStart"/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тыс</w:t>
      </w:r>
      <w:proofErr w:type="spellEnd"/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человек, то несложно подсчитать, что обеспеченность молоком должна составлять 20774т, мясом 4582,5т, картофелем 6110т.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Таким образом, производители сельхозпродукции, находящиеся на территории Печоры и Печорского района обеспечивают молоком 7,3% населения, мясом 3,4% , картофелем 47,7% населения, что является крайне низким. </w:t>
      </w:r>
    </w:p>
    <w:p w:rsidR="00C770B9" w:rsidRPr="00C770B9" w:rsidRDefault="00C770B9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5C5A85" w:rsidRDefault="005C5A85" w:rsidP="00D37F71">
      <w:pPr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Заключение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Таким образом, 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</w:t>
      </w:r>
      <w:r w:rsid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лучшение экономической ситуации, проведение политики </w:t>
      </w:r>
      <w:proofErr w:type="spellStart"/>
      <w:r w:rsid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импортозамещения</w:t>
      </w:r>
      <w:proofErr w:type="spellEnd"/>
      <w:r w:rsid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теснейшим образом связано с </w:t>
      </w:r>
      <w:proofErr w:type="spellStart"/>
      <w:r w:rsidR="00847C4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развитим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сельского хозяйства, замена импортной продукции отечественной на внутреннем рынке является одной из важнейших государственных задач и направлений экономического развития РФ.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России развитие сельского хозяйства существенно отличается в зависимости от региона, его климатических условий, а значит, и эффективность ведения сельского хозяйства, величина себестоимости произведенной продукции меняется.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Проблема развития сельского хозяйства в Республике Коми требует особого внимания, так как  этот регион относится к отдаленным,  в силу природн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о-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климатических условий к малоосвоенным и слабозаселенным.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завершение исследования можно сделать вывод: проблему замены импортных продуктов  из США, Евросоюза, Канады, Австралии и Норвегии отечественными решить невозможно без изменения отношения всего общества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сельскому хозяйству.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Современная бюджетно -  налоговая политика государства  предусматривает концентрацию доходов, в первую очередь, за использование недр, в федеральном бюджете. Одновременно происходит передача полномочий и обязательств на уровень регионов. В результате такой политики, доходы северных регионов становятся меньше, а обязательства больше.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России не существует какого – либо одного метода развития сельского хозяйства, в том числе в Печоре и Печорском районе. Власть  может и должна создавать для этого необходимые условия.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Это, прежде всего, решение транспортной проблемы. 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Это решение  жилищной проблемы и проблемы инфраструктуры на селе (наличие детсадов, школ, учреждений здравоохранения и т.д.) для привлечения молодых специалистов и предпринимателей в сельскохозяйственную отрасль.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Это субсидии и дотации государства на развитие новых технологий, способов ведения сельского хозяйства. Заимствование опыта у стран, где уровень развития сельского хозяйства достаточно высок.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Конечно, данный перечень мер и действий не является исчерпывающим. Но если его реализовать – этого будет достаточно для коренного перелома в развитии сельского хозяйства от глубочайшего кризиса (который назрел еще в 90гг 20 века) к нормализации и постепенному возрождению. Когда реальной возможностью станет полная замена импортных товаров </w:t>
      </w:r>
      <w:proofErr w:type="gram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отечественными</w:t>
      </w:r>
      <w:proofErr w:type="gram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не уступающими по качеству и цене.   </w:t>
      </w:r>
    </w:p>
    <w:p w:rsidR="00C770B9" w:rsidRPr="00C770B9" w:rsidRDefault="00C770B9" w:rsidP="00D37F7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Список использованной литературы:</w:t>
      </w:r>
    </w:p>
    <w:p w:rsidR="00DB2F37" w:rsidRPr="00DB2F37" w:rsidRDefault="00DB2F37" w:rsidP="00DB2F3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 Агропромышленный комплекс Республики Коми: история и современность: статис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тический сборник/ </w:t>
      </w:r>
      <w:proofErr w:type="spellStart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Комистат</w:t>
      </w:r>
      <w:proofErr w:type="spellEnd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2013</w:t>
      </w:r>
    </w:p>
    <w:p w:rsidR="00DB2F37" w:rsidRPr="00DB2F37" w:rsidRDefault="00DB2F37" w:rsidP="00DB2F3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 Государственная поддержка в Республике Коми личных п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одсобных хозяй</w:t>
      </w:r>
      <w:proofErr w:type="gramStart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ств гр</w:t>
      </w:r>
      <w:proofErr w:type="gramEnd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аждан в 2015-2017</w:t>
      </w: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гг/ Министерство сельского хозяйства и продовольствия в РК </w:t>
      </w:r>
    </w:p>
    <w:p w:rsidR="00DB2F37" w:rsidRPr="00DB2F37" w:rsidRDefault="00DB2F37" w:rsidP="00DB2F3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3. Государственная программа Республики Коми «Развитие сельского хозяйства и регулирование рынков сельскохозяйственной продукции, сырья и продовольствия, развитие </w:t>
      </w:r>
      <w:proofErr w:type="spellStart"/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рыбохозяйственного</w:t>
      </w:r>
      <w:proofErr w:type="spellEnd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комплекса в РУ»/ Сыктывкар 2014</w:t>
      </w:r>
    </w:p>
    <w:p w:rsidR="00DB2F37" w:rsidRPr="00DB2F37" w:rsidRDefault="00DB2F37" w:rsidP="00DB2F3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 О состоянии животноводства в Республике Коми. Аналитический материал/ Федеральная служба государственной статистики. Территориальный орган Федеральной службы государственной статистики по Республике Коми. Рецензенты В.Р. Черны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х, С.Ю. Баженова, Сыктывкар 2013</w:t>
      </w:r>
    </w:p>
    <w:p w:rsidR="00C770B9" w:rsidRPr="00C770B9" w:rsidRDefault="00DB2F37" w:rsidP="00DB2F3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5. Поддержка начинающих фермеров и развития семейных животноводческих ферм/ Сборник, Сыктывкар 2013. </w:t>
      </w:r>
      <w:r w:rsidR="00C770B9"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6. Приказ </w:t>
      </w:r>
      <w:proofErr w:type="spellStart"/>
      <w:r w:rsidR="00C770B9"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Минздравсоцразвития</w:t>
      </w:r>
      <w:proofErr w:type="spellEnd"/>
      <w:r w:rsidR="00C770B9"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РФ от 02.08.2010 № 593н «Об утверждении рекомендаций по рациональным нормам потребления пищевых продуктов, отвечающим современным требованиям здорового питания» (Зарегистрировано в Минюсте РФ 11.10.2010г № 18680).</w:t>
      </w:r>
    </w:p>
    <w:p w:rsidR="00C770B9" w:rsidRPr="00C770B9" w:rsidRDefault="00C770B9" w:rsidP="00C770B9">
      <w:pPr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Использованные интернет – ресурсы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</w:t>
      </w:r>
      <w:hyperlink r:id="rId8" w:history="1">
        <w:r w:rsidRPr="00C770B9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eastAsia="ja-JP"/>
          </w:rPr>
          <w:t>www.rosbalt.ru/main/2014/08/06/1301028.html</w:t>
        </w:r>
      </w:hyperlink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2. </w:t>
      </w:r>
      <w:hyperlink r:id="rId9" w:anchor="ixzz3EdxRLa5X" w:history="1">
        <w:r w:rsidRPr="00C770B9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eastAsia="ja-JP"/>
          </w:rPr>
          <w:t>http://russian.rt.com/article/44295#ixzz3EdxRLa5X</w:t>
        </w:r>
      </w:hyperlink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3. </w:t>
      </w:r>
      <w:hyperlink r:id="rId10" w:history="1">
        <w:r w:rsidRPr="00C770B9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eastAsia="ja-JP"/>
          </w:rPr>
          <w:t>http://de.exrus.eu/object-id53ea51abae2015c027b4182f</w:t>
        </w:r>
      </w:hyperlink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hyperlink r:id="rId11" w:history="1">
        <w:r w:rsidRPr="00C770B9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eastAsia="ja-JP"/>
          </w:rPr>
          <w:t>https://ru.wikipedia.org/wiki/Санкции_в_связи_с_украинскими_событиями_2014_года</w:t>
        </w:r>
      </w:hyperlink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5.</w:t>
      </w:r>
      <w:hyperlink r:id="rId12" w:anchor="ixzz3KwVw6oBL" w:history="1">
        <w:r w:rsidRPr="00C770B9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eastAsia="ja-JP"/>
          </w:rPr>
          <w:t>http://ria.ru/infografika/20140807/1019159980.html#ixzz3KwVw6oBL</w:t>
        </w:r>
      </w:hyperlink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spacing w:after="0" w:line="360" w:lineRule="auto"/>
        <w:ind w:firstLine="709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D37F71" w:rsidRPr="00C770B9" w:rsidRDefault="00D37F71" w:rsidP="00C770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Приложение 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</w:t>
      </w:r>
    </w:p>
    <w:p w:rsidR="00C770B9" w:rsidRPr="00C770B9" w:rsidRDefault="00C770B9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Сведения о личных подсобных хозяйствах граж</w:t>
      </w:r>
      <w:r w:rsidR="005C5A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дан МО МР «Печора» на 01.01.2016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Сельское поселение «Озёрный» (Озёрный, Кедровый Шор, Конецбор,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Медвежская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Красный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Яг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Бызовая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 Сельское поселение 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Чикшино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(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Чикшино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Берёзовка)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3.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Городскон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поселение 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Кожва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(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Кожва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Изъяю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Усть-Кожва,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Набережный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Соколово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Уляшово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Песчанка)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4. Городское поселение «Путеец» (Путеец, Луговой,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Белый-Ю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Сыня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косью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5. Сельское поселение «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Каджером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(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Каджером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Зеленоборск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Талый, Причал, Рыбница, </w:t>
      </w:r>
      <w:proofErr w:type="spellStart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Трубоседьель</w:t>
      </w:r>
      <w:proofErr w:type="spellEnd"/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</w:p>
    <w:p w:rsidR="00C770B9" w:rsidRPr="00C770B9" w:rsidRDefault="00C770B9" w:rsidP="00D37F7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6. Сельское поселение «Приуральское» (П</w:t>
      </w:r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риуральское, Даниловка, </w:t>
      </w:r>
      <w:proofErr w:type="spellStart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Аранец</w:t>
      </w:r>
      <w:proofErr w:type="spellEnd"/>
      <w:r w:rsidR="00D37F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</w:p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1129"/>
        <w:gridCol w:w="1179"/>
        <w:gridCol w:w="883"/>
        <w:gridCol w:w="956"/>
        <w:gridCol w:w="1269"/>
        <w:gridCol w:w="1400"/>
        <w:gridCol w:w="808"/>
      </w:tblGrid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</w:t>
            </w:r>
          </w:p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показателя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</w:p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Озерный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</w:p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Чикшино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</w:p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Кожва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</w:p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Путеец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</w:p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Каджером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</w:p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Приуральс-кое</w:t>
            </w:r>
            <w:proofErr w:type="spellEnd"/>
            <w:proofErr w:type="gramEnd"/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Всего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Кол-во </w:t>
            </w: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подво-рий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,з</w:t>
            </w:r>
            <w:proofErr w:type="gram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аним-ся</w:t>
            </w:r>
            <w:proofErr w:type="spell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содержанием с/</w:t>
            </w: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</w:t>
            </w:r>
            <w:proofErr w:type="spell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жив-ных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82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107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271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Крупный рогатый скот, в т.ч. коровы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114/56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3/1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159/56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8/4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4/2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89/33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377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Лошади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Свиньи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92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160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Козы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67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102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Овцы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65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Кролики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387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571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Птицы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110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230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650</w:t>
            </w:r>
          </w:p>
        </w:tc>
      </w:tr>
      <w:tr w:rsidR="00C770B9" w:rsidRPr="00C770B9" w:rsidTr="00C770B9">
        <w:trPr>
          <w:jc w:val="center"/>
        </w:trPr>
        <w:tc>
          <w:tcPr>
            <w:tcW w:w="2267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Площади, занятые под картофель и овощи (гектар)</w:t>
            </w:r>
          </w:p>
        </w:tc>
        <w:tc>
          <w:tcPr>
            <w:tcW w:w="112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25,3</w:t>
            </w:r>
          </w:p>
        </w:tc>
        <w:tc>
          <w:tcPr>
            <w:tcW w:w="117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8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12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1400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808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132,3</w:t>
            </w:r>
          </w:p>
        </w:tc>
      </w:tr>
    </w:tbl>
    <w:p w:rsidR="00C770B9" w:rsidRPr="00C770B9" w:rsidRDefault="00C770B9" w:rsidP="00C770B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D37F71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Приложение 2</w:t>
      </w:r>
    </w:p>
    <w:p w:rsidR="00C770B9" w:rsidRPr="00C770B9" w:rsidRDefault="00C770B9" w:rsidP="00C770B9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Производство продукции сельского хозяйства по категориям хозяйств</w:t>
      </w:r>
    </w:p>
    <w:p w:rsidR="00C770B9" w:rsidRPr="00C770B9" w:rsidRDefault="00C770B9" w:rsidP="00C770B9">
      <w:pPr>
        <w:spacing w:after="0" w:line="360" w:lineRule="auto"/>
        <w:ind w:firstLine="709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275"/>
        <w:gridCol w:w="1134"/>
        <w:gridCol w:w="1134"/>
        <w:gridCol w:w="1134"/>
        <w:gridCol w:w="1525"/>
      </w:tblGrid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5C5A85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5C5A85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5C5A85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5C5A85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2016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5C5A85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2017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Молоко – всего, 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1488,7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1565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1690,7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1566,1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1517,2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Сельскохозяйственные организации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460,0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546,0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616,5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731,5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714,5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Крестьянские (фермерские) хозяйства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160,3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168,5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187,2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173,6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186,7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Хозяйства населения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868,4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850,5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887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661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616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Скот и птица на убой (всего тонн)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228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231,3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250,1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154,2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Сельскохозяйственные организации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29,6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23,2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23,3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19,4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Крестьянские (фермерские) хозяйства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18,1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15,8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10,8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Хозяйства населения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177,4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199,6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211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124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Картофель – всего тонн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1970,4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1962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2146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2937,1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2914,5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Сельскохозяйственные организации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83,1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33,5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</w:t>
            </w:r>
          </w:p>
        </w:tc>
      </w:tr>
      <w:tr w:rsidR="00C770B9" w:rsidRPr="00C770B9" w:rsidTr="00C770B9">
        <w:trPr>
          <w:trHeight w:val="665"/>
        </w:trPr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Крестьянские (фермерские) хозяйства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238,2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158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110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Хозяйства населения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1647,3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1694,8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1912,5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2731,1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2756,5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Овощи – всего тонн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107,1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128,6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106,9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305,2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291,2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Сельскохозяйственные организации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Крестьянские (фермерские) хоз-ва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</w:tr>
      <w:tr w:rsidR="00C770B9" w:rsidRPr="00C770B9" w:rsidTr="00C770B9">
        <w:tc>
          <w:tcPr>
            <w:tcW w:w="3369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Хозяйства населения</w:t>
            </w:r>
          </w:p>
        </w:tc>
        <w:tc>
          <w:tcPr>
            <w:tcW w:w="127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105,2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122,6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104,1</w:t>
            </w:r>
          </w:p>
        </w:tc>
        <w:tc>
          <w:tcPr>
            <w:tcW w:w="1134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305,2</w:t>
            </w:r>
          </w:p>
        </w:tc>
        <w:tc>
          <w:tcPr>
            <w:tcW w:w="1525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291,2</w:t>
            </w:r>
          </w:p>
        </w:tc>
      </w:tr>
    </w:tbl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C770B9" w:rsidP="00D37F71">
      <w:pPr>
        <w:tabs>
          <w:tab w:val="left" w:pos="2951"/>
        </w:tabs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C770B9" w:rsidRPr="00C770B9" w:rsidRDefault="00D37F71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Приложение 3</w:t>
      </w:r>
    </w:p>
    <w:p w:rsidR="00C770B9" w:rsidRPr="00C770B9" w:rsidRDefault="00C770B9" w:rsidP="00C770B9">
      <w:pPr>
        <w:tabs>
          <w:tab w:val="left" w:pos="2951"/>
        </w:tabs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C770B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Результаты опроса предпринимателей города Печоры</w:t>
      </w:r>
    </w:p>
    <w:p w:rsidR="00C770B9" w:rsidRPr="00C770B9" w:rsidRDefault="00C770B9" w:rsidP="00C770B9">
      <w:pPr>
        <w:tabs>
          <w:tab w:val="left" w:pos="2951"/>
        </w:tabs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Магазины «Дева»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D37F71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Ресторан «Исеть</w:t>
            </w:r>
            <w:r w:rsidR="00C770B9"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Сеть магазинов «АЛМА»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 Осуществляли ли вы закупку продукции из стран ЕС, Америки, Австралии?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 Ощутимо ли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было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для Вашего бизнеса ограничение импорта сельхозпродукции из стран ЕС, Америки, Австралии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Да, 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сначала 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упал товарооборот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Но потом произошло </w:t>
            </w:r>
            <w:proofErr w:type="spellStart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импортозамещение</w:t>
            </w:r>
            <w:proofErr w:type="spellEnd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иностранных производителей </w:t>
            </w:r>
            <w:proofErr w:type="gramStart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отечественными</w:t>
            </w:r>
            <w:proofErr w:type="gramEnd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или Белорусскими.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Да, невозможность купить некоторые продукты для приготовления блюд (например, некоторые виды сыров).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дальнейшем выходом из ситуации стало приобретение отечественных аналогов.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но только на первом этапе. В дальнейшем ситуация стабилизировалась, благодаря </w:t>
            </w:r>
            <w:proofErr w:type="spellStart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импортозамещению</w:t>
            </w:r>
            <w:proofErr w:type="spellEnd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 Сократился ли ассортимент продукции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?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Сократился значительно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но потом был восстановлен.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Сократился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но не значительно.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Сократился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4. Готовы ли вы работать с печорскими  производителями? Если да, 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</w:t>
            </w:r>
            <w:proofErr w:type="gram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какими. 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Если нет, то почему?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Не готов. Из – 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</w:t>
            </w:r>
            <w:proofErr w:type="gram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высоких цен на продукцию. Мясо из Аргентины или Бразилии, Дании 150 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рублей по себестоимости, мясо печорских производителей – не менее 300 рублей, т.е. необходимо будет значительно повысить цены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Да, покупать у печорских производителей мясо, находящееся не в глубокой 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заморозке, а охлажденную продукцию. Но полностью заменить импортную продукцию отечественной пока не представляется возможным.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Да, готовы, мы работаем с ООО «</w:t>
            </w:r>
            <w:proofErr w:type="spell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Агровид</w:t>
            </w:r>
            <w:proofErr w:type="spell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». Закупается молоко, сметана, масло, 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пользуется большим спросом у населения.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5. Отличается ли цена и качество с/х продукции отечественных производителей от импортных аналогов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Отличается, продукция импортного производства значительно лучше по качеству отечественной и гораздо выгоднее по цене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</w:t>
            </w:r>
            <w:proofErr w:type="gramEnd"/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Та, что закупается в странах, на которые не распространяются санкции)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Отличается, но в основном в ценовых показателях, а не в качестве.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Отличается, у местного с/х производителя качество выше 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( </w:t>
            </w:r>
            <w:proofErr w:type="gram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молочная продукция без химических добавок, красителей, ГМО)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 Изменились ли цены на товары в связи с ограничением ввоза импортных товаров?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Да, цены повысились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Но в дальнейшем их удалось стабилизировать.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Цены повысились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хотя за последний год наблюдается снижение цен.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Цены повысились</w:t>
            </w:r>
            <w:r w:rsidR="00D37F7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лишь в начале ограничения ввоза импортной продукции.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7. Сможете ли вы полностью заменить импортные товары отечественными (произведенными на территории Печоры </w:t>
            </w: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и печорского района)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Нет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Нет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Полностью нет, лишь частично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8. Каковы недостатки продукции произведенной в Печорском районе по сравнению с импортными аналогами?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Низкое  качество и товарный вид.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Затрудняюсь ответить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Небольшой срок реализации молока </w:t>
            </w:r>
            <w:proofErr w:type="gramStart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( </w:t>
            </w:r>
            <w:proofErr w:type="gramEnd"/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поступали жалобы от покупателей, что на 2-3 день молоко скисает, имеет характерный запах – не все могут употреблять такую продукцию, особенно городские жители)</w:t>
            </w:r>
          </w:p>
        </w:tc>
      </w:tr>
      <w:tr w:rsidR="00C770B9" w:rsidRPr="00C770B9" w:rsidTr="00C770B9">
        <w:trPr>
          <w:jc w:val="center"/>
        </w:trPr>
        <w:tc>
          <w:tcPr>
            <w:tcW w:w="2392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 Ваше мнение о ситуации, могут ли ограничительные меры государства повлиять на развитие сельского хозяйства в Печоре и Печорском районе?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Нет, не могут. Необходимо как можно скорее вернуть импорт на российский рынок.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Могут, но на это потребуется время и помощь со стороны государства</w:t>
            </w:r>
          </w:p>
        </w:tc>
        <w:tc>
          <w:tcPr>
            <w:tcW w:w="2393" w:type="dxa"/>
            <w:shd w:val="clear" w:color="auto" w:fill="auto"/>
          </w:tcPr>
          <w:p w:rsidR="00C770B9" w:rsidRPr="00C770B9" w:rsidRDefault="00C770B9" w:rsidP="00C770B9">
            <w:pPr>
              <w:spacing w:after="0" w:line="360" w:lineRule="auto"/>
              <w:ind w:firstLine="70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70B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Могут, сейчас наиболее благоприятное время для развития сельского хозяйства не только в Печорском районе, но и в масштабах всей страны.</w:t>
            </w:r>
          </w:p>
        </w:tc>
      </w:tr>
    </w:tbl>
    <w:p w:rsidR="008E3C43" w:rsidRDefault="008E3C43"/>
    <w:sectPr w:rsidR="008E3C43" w:rsidSect="00934A0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0B9" w:rsidRDefault="00C770B9" w:rsidP="00C770B9">
      <w:pPr>
        <w:spacing w:after="0" w:line="240" w:lineRule="auto"/>
      </w:pPr>
      <w:r>
        <w:separator/>
      </w:r>
    </w:p>
  </w:endnote>
  <w:endnote w:type="continuationSeparator" w:id="1">
    <w:p w:rsidR="00C770B9" w:rsidRDefault="00C770B9" w:rsidP="00C7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731569"/>
      <w:docPartObj>
        <w:docPartGallery w:val="Page Numbers (Bottom of Page)"/>
        <w:docPartUnique/>
      </w:docPartObj>
    </w:sdtPr>
    <w:sdtContent>
      <w:p w:rsidR="00D37F71" w:rsidRDefault="007A0B8D">
        <w:pPr>
          <w:pStyle w:val="ab"/>
          <w:jc w:val="right"/>
        </w:pPr>
        <w:r>
          <w:fldChar w:fldCharType="begin"/>
        </w:r>
        <w:r w:rsidR="00D37F71">
          <w:instrText>PAGE   \* MERGEFORMAT</w:instrText>
        </w:r>
        <w:r>
          <w:fldChar w:fldCharType="separate"/>
        </w:r>
        <w:r w:rsidR="00AD64BB">
          <w:rPr>
            <w:noProof/>
          </w:rPr>
          <w:t>15</w:t>
        </w:r>
        <w:r>
          <w:fldChar w:fldCharType="end"/>
        </w:r>
      </w:p>
    </w:sdtContent>
  </w:sdt>
  <w:p w:rsidR="00D37F71" w:rsidRDefault="00D37F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0B9" w:rsidRDefault="00C770B9" w:rsidP="00C770B9">
      <w:pPr>
        <w:spacing w:after="0" w:line="240" w:lineRule="auto"/>
      </w:pPr>
      <w:r>
        <w:separator/>
      </w:r>
    </w:p>
  </w:footnote>
  <w:footnote w:type="continuationSeparator" w:id="1">
    <w:p w:rsidR="00C770B9" w:rsidRDefault="00C770B9" w:rsidP="00C770B9">
      <w:pPr>
        <w:spacing w:after="0" w:line="240" w:lineRule="auto"/>
      </w:pPr>
      <w:r>
        <w:continuationSeparator/>
      </w:r>
    </w:p>
  </w:footnote>
  <w:footnote w:id="2">
    <w:p w:rsidR="00C770B9" w:rsidRDefault="00C770B9" w:rsidP="00C770B9">
      <w:pPr>
        <w:tabs>
          <w:tab w:val="left" w:pos="2951"/>
        </w:tabs>
        <w:rPr>
          <w:rFonts w:ascii="Times New Roman" w:hAnsi="Times New Roman" w:cs="Times New Roman"/>
          <w:sz w:val="20"/>
          <w:szCs w:val="20"/>
        </w:rPr>
      </w:pPr>
      <w:r w:rsidRPr="00386221">
        <w:rPr>
          <w:rStyle w:val="a7"/>
          <w:rFonts w:ascii="Times New Roman" w:hAnsi="Times New Roman" w:cs="Times New Roman"/>
          <w:sz w:val="20"/>
          <w:szCs w:val="20"/>
        </w:rPr>
        <w:footnoteRef/>
      </w:r>
      <w:hyperlink r:id="rId1" w:history="1">
        <w:r w:rsidR="004B1934" w:rsidRPr="00C51AF7">
          <w:rPr>
            <w:rStyle w:val="a9"/>
            <w:rFonts w:ascii="Times New Roman" w:hAnsi="Times New Roman" w:cs="Times New Roman"/>
            <w:sz w:val="20"/>
            <w:szCs w:val="20"/>
          </w:rPr>
          <w:t>http://tass.ru/info/4378788.-15.02.2018</w:t>
        </w:r>
      </w:hyperlink>
    </w:p>
    <w:p w:rsidR="004B1934" w:rsidRPr="00386221" w:rsidRDefault="004B1934" w:rsidP="00C770B9">
      <w:pPr>
        <w:tabs>
          <w:tab w:val="left" w:pos="2951"/>
        </w:tabs>
        <w:rPr>
          <w:rFonts w:ascii="Times New Roman" w:hAnsi="Times New Roman" w:cs="Times New Roman"/>
          <w:sz w:val="20"/>
          <w:szCs w:val="20"/>
        </w:rPr>
      </w:pPr>
    </w:p>
  </w:footnote>
  <w:footnote w:id="3">
    <w:p w:rsidR="00C770B9" w:rsidRDefault="00C770B9" w:rsidP="00C770B9">
      <w:pPr>
        <w:pStyle w:val="a5"/>
        <w:jc w:val="both"/>
      </w:pPr>
      <w:r>
        <w:rPr>
          <w:rStyle w:val="a7"/>
        </w:rPr>
        <w:footnoteRef/>
      </w:r>
      <w:r>
        <w:t xml:space="preserve"> Приказ </w:t>
      </w:r>
      <w:proofErr w:type="spellStart"/>
      <w:r>
        <w:t>Минздравсоцразвития</w:t>
      </w:r>
      <w:proofErr w:type="spellEnd"/>
      <w:r>
        <w:t xml:space="preserve"> РФ от 02.08.2010 № 593н «Об утверждении рекомендаций по рациональным нормам потребления пищевых продуктов, отвечающим современным требованиям здорового питания» (Зарегистрировано в Минюсте РФ 11.10.2010г № 18680).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8C5"/>
    <w:multiLevelType w:val="hybridMultilevel"/>
    <w:tmpl w:val="F7DEC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7321"/>
    <w:multiLevelType w:val="hybridMultilevel"/>
    <w:tmpl w:val="0EB8E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84AF4"/>
    <w:multiLevelType w:val="hybridMultilevel"/>
    <w:tmpl w:val="48E62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D49E7"/>
    <w:multiLevelType w:val="hybridMultilevel"/>
    <w:tmpl w:val="AD24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95A22"/>
    <w:multiLevelType w:val="multilevel"/>
    <w:tmpl w:val="D0B8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B33110"/>
    <w:multiLevelType w:val="hybridMultilevel"/>
    <w:tmpl w:val="CD2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47BED"/>
    <w:multiLevelType w:val="hybridMultilevel"/>
    <w:tmpl w:val="F2EA9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955B1"/>
    <w:multiLevelType w:val="hybridMultilevel"/>
    <w:tmpl w:val="4F18D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C6686"/>
    <w:multiLevelType w:val="hybridMultilevel"/>
    <w:tmpl w:val="D974E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9666D"/>
    <w:multiLevelType w:val="hybridMultilevel"/>
    <w:tmpl w:val="41EEA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83B04"/>
    <w:multiLevelType w:val="hybridMultilevel"/>
    <w:tmpl w:val="84042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F54A1F"/>
    <w:multiLevelType w:val="hybridMultilevel"/>
    <w:tmpl w:val="73285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1F6"/>
    <w:rsid w:val="00386221"/>
    <w:rsid w:val="003A21F6"/>
    <w:rsid w:val="004B1934"/>
    <w:rsid w:val="005C5A85"/>
    <w:rsid w:val="00650D55"/>
    <w:rsid w:val="00730448"/>
    <w:rsid w:val="007A0B8D"/>
    <w:rsid w:val="00847C49"/>
    <w:rsid w:val="008C54AE"/>
    <w:rsid w:val="008E3C43"/>
    <w:rsid w:val="00934A01"/>
    <w:rsid w:val="00AD64BB"/>
    <w:rsid w:val="00C770B9"/>
    <w:rsid w:val="00D37F71"/>
    <w:rsid w:val="00D45C98"/>
    <w:rsid w:val="00DB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01"/>
  </w:style>
  <w:style w:type="paragraph" w:styleId="1">
    <w:name w:val="heading 1"/>
    <w:basedOn w:val="a"/>
    <w:next w:val="a"/>
    <w:link w:val="10"/>
    <w:qFormat/>
    <w:rsid w:val="00C770B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C770B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C770B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0B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40">
    <w:name w:val="Заголовок 4 Знак"/>
    <w:basedOn w:val="a0"/>
    <w:link w:val="4"/>
    <w:semiHidden/>
    <w:rsid w:val="00C770B9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C770B9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numbering" w:customStyle="1" w:styleId="11">
    <w:name w:val="Нет списка1"/>
    <w:next w:val="a2"/>
    <w:semiHidden/>
    <w:unhideWhenUsed/>
    <w:rsid w:val="00C770B9"/>
  </w:style>
  <w:style w:type="paragraph" w:styleId="a3">
    <w:name w:val="Document Map"/>
    <w:basedOn w:val="a"/>
    <w:link w:val="a4"/>
    <w:semiHidden/>
    <w:rsid w:val="00C770B9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4">
    <w:name w:val="Схема документа Знак"/>
    <w:basedOn w:val="a0"/>
    <w:link w:val="a3"/>
    <w:semiHidden/>
    <w:rsid w:val="00C770B9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5">
    <w:name w:val="footnote text"/>
    <w:basedOn w:val="a"/>
    <w:link w:val="a6"/>
    <w:semiHidden/>
    <w:rsid w:val="00C770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semiHidden/>
    <w:rsid w:val="00C770B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rsid w:val="00C770B9"/>
    <w:rPr>
      <w:vertAlign w:val="superscript"/>
    </w:rPr>
  </w:style>
  <w:style w:type="character" w:customStyle="1" w:styleId="apple-converted-space">
    <w:name w:val="apple-converted-space"/>
    <w:basedOn w:val="a0"/>
    <w:rsid w:val="00C770B9"/>
  </w:style>
  <w:style w:type="paragraph" w:styleId="a8">
    <w:name w:val="Normal (Web)"/>
    <w:basedOn w:val="a"/>
    <w:rsid w:val="00C7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770B9"/>
    <w:rPr>
      <w:color w:val="0000FF"/>
      <w:u w:val="single"/>
    </w:rPr>
  </w:style>
  <w:style w:type="character" w:customStyle="1" w:styleId="noprint">
    <w:name w:val="noprint"/>
    <w:basedOn w:val="a0"/>
    <w:rsid w:val="00C770B9"/>
  </w:style>
  <w:style w:type="table" w:styleId="aa">
    <w:name w:val="Table Grid"/>
    <w:basedOn w:val="a1"/>
    <w:rsid w:val="00C770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77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Нижний колонтитул Знак"/>
    <w:basedOn w:val="a0"/>
    <w:link w:val="ab"/>
    <w:uiPriority w:val="99"/>
    <w:rsid w:val="00C770B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d">
    <w:name w:val="page number"/>
    <w:basedOn w:val="a0"/>
    <w:rsid w:val="00C770B9"/>
  </w:style>
  <w:style w:type="paragraph" w:styleId="ae">
    <w:name w:val="List Paragraph"/>
    <w:basedOn w:val="a"/>
    <w:uiPriority w:val="34"/>
    <w:qFormat/>
    <w:rsid w:val="00386221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3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70B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C770B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C770B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0B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40">
    <w:name w:val="Заголовок 4 Знак"/>
    <w:basedOn w:val="a0"/>
    <w:link w:val="4"/>
    <w:semiHidden/>
    <w:rsid w:val="00C770B9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C770B9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numbering" w:customStyle="1" w:styleId="11">
    <w:name w:val="Нет списка1"/>
    <w:next w:val="a2"/>
    <w:semiHidden/>
    <w:unhideWhenUsed/>
    <w:rsid w:val="00C770B9"/>
  </w:style>
  <w:style w:type="paragraph" w:styleId="a3">
    <w:name w:val="Document Map"/>
    <w:basedOn w:val="a"/>
    <w:link w:val="a4"/>
    <w:semiHidden/>
    <w:rsid w:val="00C770B9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4">
    <w:name w:val="Схема документа Знак"/>
    <w:basedOn w:val="a0"/>
    <w:link w:val="a3"/>
    <w:semiHidden/>
    <w:rsid w:val="00C770B9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5">
    <w:name w:val="footnote text"/>
    <w:basedOn w:val="a"/>
    <w:link w:val="a6"/>
    <w:semiHidden/>
    <w:rsid w:val="00C770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semiHidden/>
    <w:rsid w:val="00C770B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rsid w:val="00C770B9"/>
    <w:rPr>
      <w:vertAlign w:val="superscript"/>
    </w:rPr>
  </w:style>
  <w:style w:type="character" w:customStyle="1" w:styleId="apple-converted-space">
    <w:name w:val="apple-converted-space"/>
    <w:basedOn w:val="a0"/>
    <w:rsid w:val="00C770B9"/>
  </w:style>
  <w:style w:type="paragraph" w:styleId="a8">
    <w:name w:val="Normal (Web)"/>
    <w:basedOn w:val="a"/>
    <w:rsid w:val="00C7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770B9"/>
    <w:rPr>
      <w:color w:val="0000FF"/>
      <w:u w:val="single"/>
    </w:rPr>
  </w:style>
  <w:style w:type="character" w:customStyle="1" w:styleId="noprint">
    <w:name w:val="noprint"/>
    <w:basedOn w:val="a0"/>
    <w:rsid w:val="00C770B9"/>
  </w:style>
  <w:style w:type="table" w:styleId="aa">
    <w:name w:val="Table Grid"/>
    <w:basedOn w:val="a1"/>
    <w:rsid w:val="00C770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77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Нижний колонтитул Знак"/>
    <w:basedOn w:val="a0"/>
    <w:link w:val="ab"/>
    <w:uiPriority w:val="99"/>
    <w:rsid w:val="00C770B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d">
    <w:name w:val="page number"/>
    <w:basedOn w:val="a0"/>
    <w:rsid w:val="00C770B9"/>
  </w:style>
  <w:style w:type="paragraph" w:styleId="ae">
    <w:name w:val="List Paragraph"/>
    <w:basedOn w:val="a"/>
    <w:uiPriority w:val="34"/>
    <w:qFormat/>
    <w:rsid w:val="00386221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3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balt.ru/main/2014/08/06/130102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a.ru/infografika/20140807/1019159980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7;&#1072;&#1085;&#1082;&#1094;&#1080;&#1080;_&#1074;_&#1089;&#1074;&#1103;&#1079;&#1080;_&#1089;_&#1091;&#1082;&#1088;&#1072;&#1080;&#1085;&#1089;&#1082;&#1080;&#1084;&#1080;_&#1089;&#1086;&#1073;&#1099;&#1090;&#1080;&#1103;&#1084;&#1080;_2014_&#1075;&#1086;&#1076;&#107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.exrus.eu/object-id53ea51abae2015c027b418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n.rt.com/article/44295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ass.ru/info/4378788.-15.02.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7825-83C1-483F-846D-6D6CF59A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5</cp:revision>
  <dcterms:created xsi:type="dcterms:W3CDTF">2018-02-14T22:36:00Z</dcterms:created>
  <dcterms:modified xsi:type="dcterms:W3CDTF">2018-02-15T08:47:00Z</dcterms:modified>
</cp:coreProperties>
</file>