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55" w:rsidRPr="00650D55" w:rsidRDefault="00650D55" w:rsidP="00C770B9">
      <w:pPr>
        <w:spacing w:after="120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XXI Российская научная конференция школьников «Открытие»</w:t>
      </w:r>
    </w:p>
    <w:p w:rsidR="00C770B9" w:rsidRPr="00C770B9" w:rsidRDefault="00C770B9" w:rsidP="00C770B9">
      <w:pPr>
        <w:spacing w:after="120"/>
        <w:ind w:firstLine="284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C770B9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>Секция экономики</w:t>
      </w:r>
    </w:p>
    <w:p w:rsidR="00C770B9" w:rsidRPr="00C770B9" w:rsidRDefault="00C770B9" w:rsidP="00C770B9">
      <w:pPr>
        <w:spacing w:after="120"/>
        <w:ind w:firstLine="284"/>
        <w:jc w:val="center"/>
        <w:rPr>
          <w:rFonts w:ascii="Times New Roman" w:eastAsia="Calibri" w:hAnsi="Times New Roman" w:cs="Times New Roman"/>
        </w:rPr>
      </w:pPr>
    </w:p>
    <w:p w:rsidR="00C770B9" w:rsidRPr="00C770B9" w:rsidRDefault="00C770B9" w:rsidP="00C770B9">
      <w:pPr>
        <w:spacing w:after="120"/>
        <w:ind w:firstLine="284"/>
        <w:jc w:val="center"/>
        <w:rPr>
          <w:rFonts w:ascii="Times New Roman" w:eastAsia="Calibri" w:hAnsi="Times New Roman" w:cs="Times New Roman"/>
        </w:rPr>
      </w:pPr>
    </w:p>
    <w:p w:rsidR="00C770B9" w:rsidRPr="00C770B9" w:rsidRDefault="00C770B9" w:rsidP="00C770B9">
      <w:pPr>
        <w:spacing w:after="120"/>
        <w:ind w:firstLine="284"/>
        <w:jc w:val="center"/>
        <w:rPr>
          <w:rFonts w:ascii="Times New Roman" w:eastAsia="Calibri" w:hAnsi="Times New Roman" w:cs="Times New Roman"/>
        </w:rPr>
      </w:pPr>
    </w:p>
    <w:p w:rsidR="00C770B9" w:rsidRPr="00C770B9" w:rsidRDefault="00C770B9" w:rsidP="00C770B9">
      <w:pPr>
        <w:spacing w:after="120"/>
        <w:ind w:firstLine="284"/>
        <w:jc w:val="center"/>
        <w:rPr>
          <w:rFonts w:ascii="Times New Roman" w:eastAsia="Calibri" w:hAnsi="Times New Roman" w:cs="Times New Roman"/>
        </w:rPr>
      </w:pPr>
    </w:p>
    <w:p w:rsidR="00DB2F37" w:rsidRDefault="00D45C98" w:rsidP="00C770B9">
      <w:pPr>
        <w:spacing w:after="120"/>
        <w:ind w:firstLine="284"/>
        <w:jc w:val="center"/>
        <w:rPr>
          <w:rFonts w:ascii="Times New Roman CYR" w:eastAsia="MS Mincho" w:hAnsi="Times New Roman CYR" w:cs="Times New Roman CYR"/>
          <w:b/>
          <w:bCs/>
          <w:sz w:val="44"/>
          <w:szCs w:val="44"/>
          <w:lang w:eastAsia="ru-RU"/>
        </w:rPr>
      </w:pPr>
      <w:r>
        <w:rPr>
          <w:rFonts w:ascii="Times New Roman CYR" w:eastAsia="MS Mincho" w:hAnsi="Times New Roman CYR" w:cs="Times New Roman CYR"/>
          <w:b/>
          <w:bCs/>
          <w:sz w:val="44"/>
          <w:szCs w:val="44"/>
          <w:lang w:eastAsia="ru-RU"/>
        </w:rPr>
        <w:t xml:space="preserve">Влияние политики </w:t>
      </w:r>
      <w:r w:rsidR="00DB2F37">
        <w:rPr>
          <w:rFonts w:ascii="Times New Roman CYR" w:eastAsia="MS Mincho" w:hAnsi="Times New Roman CYR" w:cs="Times New Roman CYR"/>
          <w:b/>
          <w:bCs/>
          <w:sz w:val="44"/>
          <w:szCs w:val="44"/>
          <w:lang w:eastAsia="ru-RU"/>
        </w:rPr>
        <w:t xml:space="preserve"> ответных санкций и </w:t>
      </w:r>
      <w:proofErr w:type="spellStart"/>
      <w:r w:rsidR="00DB2F37">
        <w:rPr>
          <w:rFonts w:ascii="Times New Roman CYR" w:eastAsia="MS Mincho" w:hAnsi="Times New Roman CYR" w:cs="Times New Roman CYR"/>
          <w:b/>
          <w:bCs/>
          <w:sz w:val="44"/>
          <w:szCs w:val="44"/>
          <w:lang w:eastAsia="ru-RU"/>
        </w:rPr>
        <w:t>импортозамещения</w:t>
      </w:r>
      <w:proofErr w:type="spellEnd"/>
      <w:r w:rsidR="00730448">
        <w:rPr>
          <w:rFonts w:ascii="Times New Roman CYR" w:eastAsia="MS Mincho" w:hAnsi="Times New Roman CYR" w:cs="Times New Roman CYR"/>
          <w:b/>
          <w:bCs/>
          <w:sz w:val="44"/>
          <w:szCs w:val="44"/>
          <w:lang w:eastAsia="ru-RU"/>
        </w:rPr>
        <w:t xml:space="preserve"> </w:t>
      </w:r>
      <w:r>
        <w:rPr>
          <w:rFonts w:ascii="Times New Roman CYR" w:eastAsia="MS Mincho" w:hAnsi="Times New Roman CYR" w:cs="Times New Roman CYR"/>
          <w:b/>
          <w:bCs/>
          <w:sz w:val="44"/>
          <w:szCs w:val="44"/>
          <w:lang w:eastAsia="ru-RU"/>
        </w:rPr>
        <w:t>на развитие экономической ситуации</w:t>
      </w:r>
    </w:p>
    <w:p w:rsidR="00C770B9" w:rsidRPr="00C770B9" w:rsidRDefault="00C770B9" w:rsidP="00C770B9">
      <w:pPr>
        <w:spacing w:after="120"/>
        <w:ind w:firstLine="284"/>
        <w:jc w:val="center"/>
        <w:rPr>
          <w:rFonts w:ascii="Times New Roman" w:eastAsia="Calibri" w:hAnsi="Times New Roman" w:cs="Times New Roman"/>
          <w:sz w:val="44"/>
          <w:szCs w:val="44"/>
        </w:rPr>
      </w:pPr>
      <w:proofErr w:type="gramStart"/>
      <w:r w:rsidRPr="00C770B9">
        <w:rPr>
          <w:rFonts w:ascii="Times New Roman" w:eastAsia="MS Mincho" w:hAnsi="Times New Roman" w:cs="Times New Roman"/>
          <w:b/>
          <w:bCs/>
          <w:sz w:val="44"/>
          <w:szCs w:val="44"/>
          <w:lang w:eastAsia="ru-RU"/>
        </w:rPr>
        <w:t>(</w:t>
      </w:r>
      <w:r w:rsidRPr="00C770B9">
        <w:rPr>
          <w:rFonts w:ascii="Times New Roman CYR" w:eastAsia="MS Mincho" w:hAnsi="Times New Roman CYR" w:cs="Times New Roman CYR"/>
          <w:b/>
          <w:bCs/>
          <w:sz w:val="44"/>
          <w:szCs w:val="44"/>
          <w:lang w:eastAsia="ru-RU"/>
        </w:rPr>
        <w:t>на примере г. Печоры и Печорского</w:t>
      </w:r>
      <w:proofErr w:type="gramEnd"/>
      <w:r w:rsidRPr="00C770B9">
        <w:rPr>
          <w:rFonts w:ascii="Times New Roman CYR" w:eastAsia="MS Mincho" w:hAnsi="Times New Roman CYR" w:cs="Times New Roman CYR"/>
          <w:b/>
          <w:bCs/>
          <w:sz w:val="44"/>
          <w:szCs w:val="44"/>
          <w:lang w:eastAsia="ru-RU"/>
        </w:rPr>
        <w:t xml:space="preserve"> района).</w:t>
      </w:r>
    </w:p>
    <w:p w:rsidR="00C770B9" w:rsidRPr="00C770B9" w:rsidRDefault="00C770B9" w:rsidP="00C770B9">
      <w:pPr>
        <w:spacing w:after="120" w:line="360" w:lineRule="auto"/>
        <w:ind w:firstLine="284"/>
        <w:jc w:val="center"/>
        <w:rPr>
          <w:rFonts w:ascii="Times New Roman" w:eastAsia="Calibri" w:hAnsi="Times New Roman" w:cs="Times New Roman"/>
          <w:b/>
          <w:sz w:val="48"/>
        </w:rPr>
      </w:pPr>
    </w:p>
    <w:p w:rsidR="00C770B9" w:rsidRPr="00C770B9" w:rsidRDefault="00C770B9" w:rsidP="00C770B9">
      <w:pPr>
        <w:spacing w:after="0"/>
        <w:ind w:firstLine="284"/>
        <w:jc w:val="center"/>
        <w:rPr>
          <w:rFonts w:ascii="Times New Roman" w:eastAsia="Calibri" w:hAnsi="Times New Roman" w:cs="Times New Roman"/>
        </w:rPr>
      </w:pPr>
    </w:p>
    <w:p w:rsidR="00C770B9" w:rsidRPr="00C770B9" w:rsidRDefault="00C770B9" w:rsidP="00C770B9">
      <w:pPr>
        <w:spacing w:before="240" w:after="60" w:line="240" w:lineRule="auto"/>
        <w:ind w:firstLine="284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C770B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Исследовательская работа</w:t>
      </w:r>
    </w:p>
    <w:p w:rsidR="00C770B9" w:rsidRPr="00C770B9" w:rsidRDefault="00C770B9" w:rsidP="00C770B9">
      <w:pPr>
        <w:spacing w:after="0"/>
        <w:ind w:firstLine="284"/>
        <w:jc w:val="center"/>
        <w:rPr>
          <w:rFonts w:ascii="Times New Roman" w:eastAsia="Calibri" w:hAnsi="Times New Roman" w:cs="Times New Roman"/>
          <w:sz w:val="28"/>
        </w:rPr>
      </w:pPr>
    </w:p>
    <w:p w:rsidR="00C770B9" w:rsidRPr="00C770B9" w:rsidRDefault="00C770B9" w:rsidP="00C770B9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</w:rPr>
      </w:pPr>
    </w:p>
    <w:p w:rsidR="00C770B9" w:rsidRPr="00C770B9" w:rsidRDefault="00C770B9" w:rsidP="00C770B9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</w:rPr>
      </w:pPr>
    </w:p>
    <w:p w:rsidR="00C770B9" w:rsidRPr="00C770B9" w:rsidRDefault="00D45C98" w:rsidP="00C770B9">
      <w:pPr>
        <w:keepNext/>
        <w:spacing w:before="60" w:after="6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Автор – Хижняк Эльвира Олеговна</w:t>
      </w:r>
      <w:r w:rsidR="00C770B9" w:rsidRPr="00C770B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,</w:t>
      </w:r>
    </w:p>
    <w:p w:rsidR="00C770B9" w:rsidRPr="00C770B9" w:rsidRDefault="00D45C98" w:rsidP="00C770B9">
      <w:pPr>
        <w:spacing w:after="0"/>
        <w:ind w:firstLine="6096"/>
        <w:jc w:val="right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обучающиеся</w:t>
      </w:r>
      <w:proofErr w:type="gramEnd"/>
      <w:r>
        <w:rPr>
          <w:rFonts w:ascii="Times New Roman" w:eastAsia="Calibri" w:hAnsi="Times New Roman" w:cs="Times New Roman"/>
        </w:rPr>
        <w:t xml:space="preserve"> 8а</w:t>
      </w:r>
      <w:r w:rsidR="00C770B9" w:rsidRPr="00C770B9">
        <w:rPr>
          <w:rFonts w:ascii="Times New Roman" w:eastAsia="Calibri" w:hAnsi="Times New Roman" w:cs="Times New Roman"/>
        </w:rPr>
        <w:t xml:space="preserve"> класса </w:t>
      </w:r>
    </w:p>
    <w:p w:rsidR="00D45C98" w:rsidRDefault="00D45C98" w:rsidP="00C770B9">
      <w:pPr>
        <w:spacing w:after="0"/>
        <w:ind w:firstLine="6096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МОУ «Гимназии №1»</w:t>
      </w:r>
    </w:p>
    <w:p w:rsidR="00C770B9" w:rsidRPr="00C770B9" w:rsidRDefault="00C770B9" w:rsidP="00C770B9">
      <w:pPr>
        <w:spacing w:after="0"/>
        <w:ind w:firstLine="6096"/>
        <w:jc w:val="right"/>
        <w:rPr>
          <w:rFonts w:ascii="Times New Roman" w:eastAsia="Calibri" w:hAnsi="Times New Roman" w:cs="Times New Roman"/>
        </w:rPr>
      </w:pPr>
      <w:r w:rsidRPr="00C770B9">
        <w:rPr>
          <w:rFonts w:ascii="Times New Roman" w:eastAsia="Calibri" w:hAnsi="Times New Roman" w:cs="Times New Roman"/>
        </w:rPr>
        <w:t>г</w:t>
      </w:r>
      <w:proofErr w:type="gramStart"/>
      <w:r w:rsidRPr="00C770B9">
        <w:rPr>
          <w:rFonts w:ascii="Times New Roman" w:eastAsia="Calibri" w:hAnsi="Times New Roman" w:cs="Times New Roman"/>
        </w:rPr>
        <w:t>.П</w:t>
      </w:r>
      <w:proofErr w:type="gramEnd"/>
      <w:r w:rsidRPr="00C770B9">
        <w:rPr>
          <w:rFonts w:ascii="Times New Roman" w:eastAsia="Calibri" w:hAnsi="Times New Roman" w:cs="Times New Roman"/>
        </w:rPr>
        <w:t>ечоры, Республики Карелии</w:t>
      </w:r>
    </w:p>
    <w:p w:rsidR="00C770B9" w:rsidRPr="00C770B9" w:rsidRDefault="00C770B9" w:rsidP="00C770B9">
      <w:pPr>
        <w:spacing w:after="0"/>
        <w:ind w:firstLine="6096"/>
        <w:jc w:val="right"/>
        <w:rPr>
          <w:rFonts w:ascii="Times New Roman" w:eastAsia="Calibri" w:hAnsi="Times New Roman" w:cs="Times New Roman"/>
        </w:rPr>
      </w:pPr>
    </w:p>
    <w:p w:rsidR="00C770B9" w:rsidRPr="00C770B9" w:rsidRDefault="00C770B9" w:rsidP="00C770B9">
      <w:pPr>
        <w:spacing w:after="0"/>
        <w:ind w:firstLine="6096"/>
        <w:jc w:val="right"/>
        <w:rPr>
          <w:rFonts w:ascii="Times New Roman" w:eastAsia="Calibri" w:hAnsi="Times New Roman" w:cs="Times New Roman"/>
        </w:rPr>
      </w:pPr>
      <w:r w:rsidRPr="00C770B9">
        <w:rPr>
          <w:rFonts w:ascii="Times New Roman" w:eastAsia="Calibri" w:hAnsi="Times New Roman" w:cs="Times New Roman"/>
          <w:b/>
          <w:bCs/>
          <w:szCs w:val="28"/>
        </w:rPr>
        <w:t>Научный руководитель</w:t>
      </w:r>
      <w:r w:rsidRPr="00C770B9">
        <w:rPr>
          <w:rFonts w:ascii="Times New Roman" w:eastAsia="Calibri" w:hAnsi="Times New Roman" w:cs="Times New Roman"/>
        </w:rPr>
        <w:t xml:space="preserve"> –</w:t>
      </w:r>
    </w:p>
    <w:p w:rsidR="00C770B9" w:rsidRPr="00C770B9" w:rsidRDefault="00C770B9" w:rsidP="00C770B9">
      <w:pPr>
        <w:spacing w:after="0"/>
        <w:ind w:firstLine="6096"/>
        <w:jc w:val="right"/>
        <w:rPr>
          <w:rFonts w:ascii="Times New Roman" w:eastAsia="Calibri" w:hAnsi="Times New Roman" w:cs="Times New Roman"/>
          <w:b/>
          <w:bCs/>
          <w:szCs w:val="28"/>
        </w:rPr>
      </w:pPr>
      <w:r w:rsidRPr="00C770B9">
        <w:rPr>
          <w:rFonts w:ascii="Times New Roman" w:eastAsia="Calibri" w:hAnsi="Times New Roman" w:cs="Times New Roman"/>
          <w:b/>
          <w:bCs/>
          <w:szCs w:val="28"/>
        </w:rPr>
        <w:t>Хижняк Татьяна Юрьевна,</w:t>
      </w:r>
    </w:p>
    <w:p w:rsidR="00C770B9" w:rsidRPr="00C770B9" w:rsidRDefault="00C770B9" w:rsidP="00C770B9">
      <w:pPr>
        <w:spacing w:after="0"/>
        <w:ind w:firstLine="6096"/>
        <w:jc w:val="right"/>
        <w:rPr>
          <w:rFonts w:ascii="Times New Roman" w:eastAsia="Calibri" w:hAnsi="Times New Roman" w:cs="Times New Roman"/>
        </w:rPr>
      </w:pPr>
      <w:r w:rsidRPr="00C770B9">
        <w:rPr>
          <w:rFonts w:ascii="Times New Roman" w:eastAsia="Calibri" w:hAnsi="Times New Roman" w:cs="Times New Roman"/>
        </w:rPr>
        <w:t xml:space="preserve">Учитель истории, обществознания, </w:t>
      </w:r>
    </w:p>
    <w:p w:rsidR="00C770B9" w:rsidRPr="00C770B9" w:rsidRDefault="00D45C98" w:rsidP="00C770B9">
      <w:pPr>
        <w:spacing w:after="0"/>
        <w:ind w:firstLine="6096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МОУ </w:t>
      </w:r>
      <w:r w:rsidR="00C770B9" w:rsidRPr="00C770B9">
        <w:rPr>
          <w:rFonts w:ascii="Times New Roman" w:eastAsia="Calibri" w:hAnsi="Times New Roman" w:cs="Times New Roman"/>
        </w:rPr>
        <w:t>«</w:t>
      </w:r>
      <w:r>
        <w:rPr>
          <w:rFonts w:ascii="Times New Roman" w:eastAsia="Calibri" w:hAnsi="Times New Roman" w:cs="Times New Roman"/>
        </w:rPr>
        <w:t>Гимназия №1</w:t>
      </w:r>
      <w:r w:rsidR="00C770B9" w:rsidRPr="00C770B9">
        <w:rPr>
          <w:rFonts w:ascii="Times New Roman" w:eastAsia="Calibri" w:hAnsi="Times New Roman" w:cs="Times New Roman"/>
        </w:rPr>
        <w:t>»</w:t>
      </w:r>
    </w:p>
    <w:p w:rsidR="00C770B9" w:rsidRPr="00C770B9" w:rsidRDefault="00C770B9" w:rsidP="00C770B9">
      <w:pPr>
        <w:spacing w:after="0"/>
        <w:ind w:firstLine="6096"/>
        <w:jc w:val="right"/>
        <w:rPr>
          <w:rFonts w:ascii="Times New Roman" w:eastAsia="Calibri" w:hAnsi="Times New Roman" w:cs="Times New Roman"/>
          <w:b/>
          <w:bCs/>
          <w:szCs w:val="28"/>
        </w:rPr>
      </w:pPr>
    </w:p>
    <w:p w:rsidR="00C770B9" w:rsidRPr="00C770B9" w:rsidRDefault="00C770B9" w:rsidP="00C770B9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</w:rPr>
      </w:pPr>
    </w:p>
    <w:p w:rsidR="00C770B9" w:rsidRPr="00C770B9" w:rsidRDefault="00C770B9" w:rsidP="00C770B9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</w:rPr>
      </w:pPr>
    </w:p>
    <w:p w:rsidR="00C770B9" w:rsidRPr="00C770B9" w:rsidRDefault="00C770B9" w:rsidP="00C770B9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</w:rPr>
      </w:pPr>
    </w:p>
    <w:p w:rsidR="00C770B9" w:rsidRPr="00C770B9" w:rsidRDefault="00D45C98" w:rsidP="00C770B9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Ярославль, 2018</w:t>
      </w:r>
    </w:p>
    <w:p w:rsidR="00D45C98" w:rsidRDefault="00D45C98" w:rsidP="00C770B9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650D55" w:rsidRDefault="00650D55" w:rsidP="00C770B9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C770B9" w:rsidRPr="00C770B9" w:rsidRDefault="00C770B9" w:rsidP="00C770B9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lastRenderedPageBreak/>
        <w:t>Содержание</w:t>
      </w:r>
    </w:p>
    <w:p w:rsidR="00C770B9" w:rsidRPr="00C770B9" w:rsidRDefault="00C770B9" w:rsidP="00C770B9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Введение………………………………………………………...……………..………....3</w:t>
      </w:r>
    </w:p>
    <w:p w:rsidR="00D45C98" w:rsidRPr="00D45C98" w:rsidRDefault="00D45C98" w:rsidP="008C54AE">
      <w:pPr>
        <w:spacing w:after="0" w:line="36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D45C98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Теоретическая часть</w:t>
      </w:r>
    </w:p>
    <w:p w:rsid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1. Причины введения ограничительных мер государства против ввоза сельскохозяйственной продукции</w:t>
      </w:r>
      <w:r w:rsidR="00D45C9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из</w:t>
      </w:r>
      <w:r w:rsidR="00D45C98" w:rsidRPr="00D45C9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стран ЕС, США, Канады, Австралии и Норвегии………………………………………………………………………..………………...4</w:t>
      </w:r>
    </w:p>
    <w:p w:rsidR="00D45C98" w:rsidRPr="008C54AE" w:rsidRDefault="00D45C98" w:rsidP="00D45C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4AE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C770B9" w:rsidRPr="008C54AE" w:rsidRDefault="00D45C98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8C54AE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</w:t>
      </w:r>
      <w:r w:rsidR="00C770B9" w:rsidRPr="008C54AE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 Влияние ограничительных мер государства на развитие сельского хозяйства в Печоре и Печорском район</w:t>
      </w:r>
      <w:r w:rsidR="008C54AE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е…………………………………...………………………………..5</w:t>
      </w:r>
    </w:p>
    <w:p w:rsidR="00C770B9" w:rsidRPr="008C54AE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8C54AE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Заключение……………………………………………………</w:t>
      </w:r>
      <w:r w:rsidR="008C54AE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……….............................9</w:t>
      </w:r>
    </w:p>
    <w:p w:rsidR="00C770B9" w:rsidRPr="008C54AE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8C54AE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Список использованной литературы……………………….…...…..………………...1</w:t>
      </w:r>
      <w:r w:rsidR="008C54AE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0</w:t>
      </w:r>
    </w:p>
    <w:p w:rsidR="00C770B9" w:rsidRPr="008C54AE" w:rsidRDefault="008C54AE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Приложение 1</w:t>
      </w:r>
    </w:p>
    <w:p w:rsidR="00C770B9" w:rsidRPr="008C54AE" w:rsidRDefault="008C54AE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Приложение 2</w:t>
      </w:r>
    </w:p>
    <w:p w:rsidR="00C770B9" w:rsidRPr="008C54AE" w:rsidRDefault="008C54AE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Приложение 3</w:t>
      </w:r>
    </w:p>
    <w:p w:rsidR="00C770B9" w:rsidRPr="008C54AE" w:rsidRDefault="00C770B9" w:rsidP="00C770B9">
      <w:pPr>
        <w:tabs>
          <w:tab w:val="left" w:pos="2951"/>
        </w:tabs>
        <w:spacing w:after="0" w:line="36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C770B9" w:rsidRPr="008C54AE" w:rsidRDefault="00C770B9" w:rsidP="00C770B9">
      <w:pPr>
        <w:tabs>
          <w:tab w:val="left" w:pos="2951"/>
        </w:tabs>
        <w:spacing w:after="0" w:line="36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C770B9" w:rsidRPr="008C54AE" w:rsidRDefault="00C770B9" w:rsidP="00C770B9">
      <w:pPr>
        <w:tabs>
          <w:tab w:val="left" w:pos="2951"/>
        </w:tabs>
        <w:spacing w:after="0" w:line="36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C770B9" w:rsidRPr="008C54AE" w:rsidRDefault="00C770B9" w:rsidP="00C770B9">
      <w:pPr>
        <w:tabs>
          <w:tab w:val="left" w:pos="2951"/>
        </w:tabs>
        <w:spacing w:after="0" w:line="36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C770B9" w:rsidRPr="008C54AE" w:rsidRDefault="00C770B9" w:rsidP="00C770B9">
      <w:pPr>
        <w:tabs>
          <w:tab w:val="left" w:pos="2951"/>
        </w:tabs>
        <w:spacing w:after="0" w:line="36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C770B9" w:rsidRPr="008C54AE" w:rsidRDefault="00C770B9" w:rsidP="00C770B9">
      <w:pPr>
        <w:tabs>
          <w:tab w:val="left" w:pos="2951"/>
        </w:tabs>
        <w:spacing w:after="0" w:line="36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C770B9" w:rsidRPr="008C54AE" w:rsidRDefault="00C770B9" w:rsidP="00C770B9">
      <w:pPr>
        <w:tabs>
          <w:tab w:val="left" w:pos="2951"/>
        </w:tabs>
        <w:spacing w:after="0" w:line="36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C770B9" w:rsidRPr="00C770B9" w:rsidRDefault="00C770B9" w:rsidP="00C770B9">
      <w:pPr>
        <w:tabs>
          <w:tab w:val="left" w:pos="2951"/>
        </w:tabs>
        <w:spacing w:after="0" w:line="36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C770B9" w:rsidRPr="00C770B9" w:rsidRDefault="00C770B9" w:rsidP="00C770B9">
      <w:pPr>
        <w:tabs>
          <w:tab w:val="left" w:pos="2951"/>
        </w:tabs>
        <w:spacing w:after="0" w:line="36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C770B9" w:rsidRPr="00C770B9" w:rsidRDefault="00C770B9" w:rsidP="00C770B9">
      <w:pPr>
        <w:tabs>
          <w:tab w:val="left" w:pos="2951"/>
        </w:tabs>
        <w:spacing w:after="0" w:line="36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C770B9" w:rsidRPr="00C770B9" w:rsidRDefault="00C770B9" w:rsidP="00C770B9">
      <w:pPr>
        <w:tabs>
          <w:tab w:val="left" w:pos="2951"/>
        </w:tabs>
        <w:spacing w:after="0" w:line="36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C770B9" w:rsidRPr="00C770B9" w:rsidRDefault="00C770B9" w:rsidP="00C770B9">
      <w:pPr>
        <w:tabs>
          <w:tab w:val="left" w:pos="2951"/>
        </w:tabs>
        <w:spacing w:after="0" w:line="36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C770B9" w:rsidRPr="00C770B9" w:rsidRDefault="00C770B9" w:rsidP="00C770B9">
      <w:pPr>
        <w:tabs>
          <w:tab w:val="left" w:pos="2951"/>
        </w:tabs>
        <w:spacing w:after="0" w:line="36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C770B9" w:rsidRPr="00C770B9" w:rsidRDefault="00C770B9" w:rsidP="00C770B9">
      <w:pPr>
        <w:tabs>
          <w:tab w:val="left" w:pos="2951"/>
        </w:tabs>
        <w:spacing w:after="0" w:line="36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C770B9" w:rsidRPr="00C770B9" w:rsidRDefault="00C770B9" w:rsidP="00C770B9">
      <w:pPr>
        <w:tabs>
          <w:tab w:val="left" w:pos="2951"/>
        </w:tabs>
        <w:spacing w:after="0" w:line="36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C770B9" w:rsidRPr="00C770B9" w:rsidRDefault="00C770B9" w:rsidP="00C770B9">
      <w:pPr>
        <w:tabs>
          <w:tab w:val="left" w:pos="2951"/>
        </w:tabs>
        <w:spacing w:after="0" w:line="36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C770B9" w:rsidRPr="00C770B9" w:rsidRDefault="00C770B9" w:rsidP="00C770B9">
      <w:pPr>
        <w:tabs>
          <w:tab w:val="left" w:pos="2951"/>
        </w:tabs>
        <w:spacing w:after="0" w:line="36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847C49" w:rsidRDefault="00847C49" w:rsidP="00C770B9">
      <w:pPr>
        <w:tabs>
          <w:tab w:val="left" w:pos="2951"/>
        </w:tabs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847C49" w:rsidRDefault="00847C49" w:rsidP="00C770B9">
      <w:pPr>
        <w:tabs>
          <w:tab w:val="left" w:pos="2951"/>
        </w:tabs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8C54AE" w:rsidRDefault="008C54AE" w:rsidP="00C770B9">
      <w:pPr>
        <w:tabs>
          <w:tab w:val="left" w:pos="2951"/>
        </w:tabs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C770B9" w:rsidRPr="00C770B9" w:rsidRDefault="00C770B9" w:rsidP="00C770B9">
      <w:pPr>
        <w:tabs>
          <w:tab w:val="left" w:pos="2951"/>
        </w:tabs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Введение</w:t>
      </w:r>
    </w:p>
    <w:p w:rsidR="00C770B9" w:rsidRDefault="00C770B9" w:rsidP="00847C4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Актуальность выбранной нами темы состоит в том, что 6.08.2014 Владимир Путин</w:t>
      </w:r>
      <w:r w:rsidR="00847C49" w:rsidRPr="00847C4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подписал указ об ответных мерах на санкции Запада - "О применении отдельных специальных экономических мер в целях обеспечения безопасности Российской Федерации". Тем самым президент запретил или ограничил </w:t>
      </w:r>
      <w:r w:rsidR="00DB2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сначала </w:t>
      </w:r>
      <w:r w:rsidR="00847C49" w:rsidRPr="00847C4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на год ввоз в Россию отдельных видов сельхозпродукции, сырья и продовольствия из стран, присоединившихся к санкциям против РФ</w:t>
      </w:r>
      <w:r w:rsidR="00847C4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. </w:t>
      </w:r>
      <w:proofErr w:type="gramStart"/>
      <w:r w:rsidR="00847C4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Был з</w:t>
      </w: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апрещен ввоз говядины, свинины, мяса птицы, рыбы, сыров, молока, и плодовоовощной продукции из Австралии, Канады, стран ЕС, США сроком на один год. </w:t>
      </w:r>
      <w:proofErr w:type="gramEnd"/>
    </w:p>
    <w:p w:rsid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13 августа 2015 г. правительство добавило в список стран, в отношении которых вводится запрет на ввоз в Россию сельскохозяйственной продукции, сырья и продовольствия, Албанию, Черногорию, Исландию, Лихтенштейн и Украину (против нее санкции начали действовать с 1 января 2016 г.). </w:t>
      </w:r>
    </w:p>
    <w:p w:rsidR="00DB2F37" w:rsidRPr="00C770B9" w:rsidRDefault="00DB2F37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DB2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30 июня 2017 г. президент РФ подписал указ "О продлении действия отдельных специальных экономических мер в целях обеспечения безопасности Российской Федерации", эти специальные экономические меры продлены до 31 декабря 2018 г.</w:t>
      </w:r>
    </w:p>
    <w:p w:rsidR="00C770B9" w:rsidRPr="00C770B9" w:rsidRDefault="00847C4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E6E6E6"/>
          <w:lang w:eastAsia="ja-JP"/>
        </w:rPr>
      </w:pPr>
      <w:r w:rsidRPr="00847C4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Считается, что ограничения на ввоз продуктов пойдут на пользу российским производителям сельхозпродукции, потому что в условиях присоединения к ВТО они стали не конкурентно способными. В связи с этим, нами выдвинута гипотеза, политика ответных санкций и </w:t>
      </w:r>
      <w:proofErr w:type="spellStart"/>
      <w:r w:rsidRPr="00847C4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импортозамещения</w:t>
      </w:r>
      <w:proofErr w:type="spellEnd"/>
      <w:r w:rsidR="00C770B9"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– запрет ввоза сельхозпродукции, сырья и продовольствия из США, Евросоюза, Канады, Австралии и Норвегии</w:t>
      </w:r>
      <w:r w:rsid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и др.</w:t>
      </w:r>
      <w:r w:rsidR="00C770B9"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окажут положительное влияние  на развитие </w:t>
      </w:r>
      <w:r w:rsid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экономической ситуации </w:t>
      </w:r>
      <w:r w:rsidR="00C770B9"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 Печоре и Печорском районе.</w:t>
      </w:r>
    </w:p>
    <w:p w:rsidR="00C770B9" w:rsidRPr="00C770B9" w:rsidRDefault="00C770B9" w:rsidP="00DB2F3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Цель работы: Показать на примере Печоры и Печорского района, как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политика ответных санкций и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импортозамещения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повлияла на развитие экономической ситуации </w:t>
      </w: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 регионе. Задачи работы: осветить причины ограничения ввоза  продукции сельского хозяйства из стран ЕС, А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встралии, Канады, стран ЕС, США и т.д.</w:t>
      </w: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Рассмотреть влияние </w:t>
      </w:r>
      <w:r w:rsidR="00DB2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политики ответных санкций и </w:t>
      </w:r>
      <w:proofErr w:type="spellStart"/>
      <w:r w:rsidR="00DB2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импортозамещения</w:t>
      </w:r>
      <w:proofErr w:type="spellEnd"/>
      <w:r w:rsidR="00DB2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на ситуации развитие экономической </w:t>
      </w: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Печоры и Печорского района.Выявить, возможно ли обеспечение Печоры и Печорского района сельхозпродукцией собственного производства (мясом, молоком, картофелем).</w:t>
      </w:r>
    </w:p>
    <w:p w:rsidR="00C770B9" w:rsidRPr="00DB2F37" w:rsidRDefault="00847C4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E6E6E6"/>
          <w:lang w:eastAsia="ja-JP"/>
        </w:rPr>
      </w:pPr>
      <w:r w:rsidRPr="00DB2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 исследования: сравнительный анализ, опрос, изучение литературы</w:t>
      </w:r>
    </w:p>
    <w:p w:rsidR="00847C49" w:rsidRDefault="00DB2F37" w:rsidP="00DB2F37">
      <w:pPr>
        <w:tabs>
          <w:tab w:val="left" w:pos="2951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Объект исследования: политика ответных санкций и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импортозамещения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. Предмет исследования: влияние политики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импортозамещения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на развитие экономической ситуации в г. Печора и Печорском районе.</w:t>
      </w:r>
    </w:p>
    <w:p w:rsidR="008C54AE" w:rsidRDefault="008C54AE" w:rsidP="00C770B9">
      <w:pPr>
        <w:tabs>
          <w:tab w:val="left" w:pos="2951"/>
        </w:tabs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D45C98" w:rsidRDefault="00D45C98" w:rsidP="00C770B9">
      <w:pPr>
        <w:tabs>
          <w:tab w:val="left" w:pos="2951"/>
        </w:tabs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ТЕОРЕТИЧЕСКАЯ ЧАСТЬ</w:t>
      </w:r>
    </w:p>
    <w:p w:rsidR="00386221" w:rsidRPr="00C770B9" w:rsidRDefault="00C770B9" w:rsidP="00C770B9">
      <w:pPr>
        <w:tabs>
          <w:tab w:val="left" w:pos="2951"/>
        </w:tabs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1. Причины введения ограничительных мер государства против ввоза сельскохозяйственной продукции </w:t>
      </w:r>
      <w:r w:rsidR="00847C49" w:rsidRPr="00847C4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из стран ЕС, США, Канады, Австралии и Норвегии и др.</w:t>
      </w:r>
    </w:p>
    <w:p w:rsidR="00C770B9" w:rsidRPr="00C770B9" w:rsidRDefault="00C770B9" w:rsidP="00386221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Евросоюзом, США, Канадой, Австралией, Норвегией и рядом других стран были введены санкции против России</w:t>
      </w:r>
      <w:r w:rsidR="0038622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</w:t>
      </w: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ja-JP"/>
        </w:rPr>
        <w:t> Эти меры предусматривали замораживание активов и введение визовых ограничений для лиц, включённых в специальные списки</w:t>
      </w:r>
      <w:proofErr w:type="gramStart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ja-JP"/>
        </w:rPr>
        <w:t>.а</w:t>
      </w:r>
      <w:proofErr w:type="gramEnd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ja-JP"/>
        </w:rPr>
        <w:t xml:space="preserve"> также запрет компаниям стран, наложивших санкции, поддерживать деловые отношения с лицами и организациями, включёнными в списки. </w:t>
      </w: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Помимо указанных ограничений, было также предпринято сворачивание контактов и сотрудничества с Россией и российскими организациями в различных сферах.</w:t>
      </w:r>
    </w:p>
    <w:p w:rsidR="00C770B9" w:rsidRPr="00C770B9" w:rsidRDefault="00C770B9" w:rsidP="00C770B9">
      <w:pPr>
        <w:tabs>
          <w:tab w:val="left" w:pos="2951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Ответные меры России на санкции.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6.08.2014 Владимир Путин подписал указ о </w:t>
      </w: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7F7F7"/>
          <w:lang w:eastAsia="ja-JP"/>
        </w:rPr>
        <w:t xml:space="preserve">"О применении отдельных специальных экономических мер в целях обеспечения безопасности Российской Федерации", по которому введен </w:t>
      </w: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запрет импорта сельскохозяйственных продуктов из стран, которые ввели санкции в отношении России. Данные меры вводятся в ответ на действия ЕС  и США против России.</w:t>
      </w:r>
    </w:p>
    <w:p w:rsid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Правительство России утвердило перечень сроком на один год. Среди товаров, импорт которых будет временно прекращен, оказались охлажденные, замороженные, соленые и копченые рыба и мясо, вся линейка кисломолочных продуктов, овощи, фрукты и орехи. Ограничения на ввоз не коснутся продукции, предназначенной для детского питания, не наложен запрет и на алкоголь. </w:t>
      </w: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vertAlign w:val="superscript"/>
          <w:lang w:eastAsia="ja-JP"/>
        </w:rPr>
        <w:footnoteReference w:id="2"/>
      </w: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Ограничения ввоза не распространились на Японию и Швейцарию, которые также присоединились к санкциям против России, но введены в отношении Норвегии, которая к санкциям не присоединялась. Например, введен запрет в ограничении ввоза норвежской рыбы.</w:t>
      </w:r>
    </w:p>
    <w:p w:rsidR="00386221" w:rsidRDefault="00386221" w:rsidP="00386221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8622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20 августа 2014 г. и 22 июня 2015 г. список корректировался: из него исключили специализированную </w:t>
      </w:r>
      <w:proofErr w:type="spellStart"/>
      <w:r w:rsidRPr="0038622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безлактозную</w:t>
      </w:r>
      <w:proofErr w:type="spellEnd"/>
      <w:r w:rsidRPr="0038622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молочную продукцию, мальков лосося и форели, молоди устриц и мидий. Сделано это было из-за невозможности быстро наладить их </w:t>
      </w:r>
      <w:proofErr w:type="spellStart"/>
      <w:r w:rsidRPr="0038622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импортозамещение.Список</w:t>
      </w:r>
      <w:proofErr w:type="spellEnd"/>
      <w:r w:rsidRPr="0038622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38622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санкционных</w:t>
      </w:r>
      <w:proofErr w:type="spellEnd"/>
      <w:r w:rsidRPr="0038622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товаров с августа 2015 г. корректировался шесть раз. 16 сентября 2015 г. из него была исключена пищевая продукция для спортсменов, 1 марта и 22 октября 2016 г. были убраны мальки некоторых видов рыб, креветок и мидий. С 27 мая 2016 г. разрешено ввозить в Россию мясо птицы, говядину и овощи, которые </w:t>
      </w:r>
      <w:r w:rsidRPr="0038622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lastRenderedPageBreak/>
        <w:t>будут использоваться для производства детского питания. 10 сентября 2016 г. - добавлена соль, но поправкой 20 мая 2017 г. было уточнено, что запрет не распространяется на соль для биологически активных добавок и медицинских изделий.</w:t>
      </w:r>
    </w:p>
    <w:p w:rsidR="00386221" w:rsidRDefault="00386221" w:rsidP="00386221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8622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29 июня 2016 г. президент подписал указ о продлении специальных экономических мер до конца 2017 г. 1 июля соответствующее постановление подписал премьер- министр Дмитрий Медведев.</w:t>
      </w:r>
    </w:p>
    <w:p w:rsidR="00386221" w:rsidRPr="00386221" w:rsidRDefault="00386221" w:rsidP="00386221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8622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30 июня 2017 г. президент РФ подписал указ "О продлении действия отдельных специальных экономических мер в целях обеспечения безопасности Российской Федерации".</w:t>
      </w:r>
    </w:p>
    <w:p w:rsidR="00C770B9" w:rsidRDefault="00C770B9" w:rsidP="00DB2F37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D45C98" w:rsidRPr="00C770B9" w:rsidRDefault="00D45C98" w:rsidP="00D45C98">
      <w:pPr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ПРАКТИЧЕСКАЯ ЧАСТЬ</w:t>
      </w:r>
    </w:p>
    <w:p w:rsidR="00C770B9" w:rsidRPr="00C770B9" w:rsidRDefault="00DB2F37" w:rsidP="00D45C98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</w:t>
      </w:r>
      <w:r w:rsidR="004B193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. Влияние политики санкций и </w:t>
      </w:r>
      <w:proofErr w:type="spellStart"/>
      <w:r w:rsidR="004B193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импортозамещенияна</w:t>
      </w:r>
      <w:proofErr w:type="spellEnd"/>
      <w:r w:rsidR="004B193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развитие экономической ситуации </w:t>
      </w:r>
      <w:r w:rsidR="00D45C9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в Печоре и Печорском районе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Печора расположена в северо – восточной части республики и занимает площадь 28,9 тысячи квадратных километров. Сельскохозяйственные уголья на 1 января 2011г составляли 9,1 тысячи гектаров.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На территории  Печоры и Печорского района действует  1 сельскохозяйственная организация – общество с ограниченной ответственностью «</w:t>
      </w:r>
      <w:proofErr w:type="spellStart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Агровид</w:t>
      </w:r>
      <w:proofErr w:type="spellEnd"/>
      <w:proofErr w:type="gramStart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»., </w:t>
      </w:r>
      <w:proofErr w:type="gramEnd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которая специализируется на выращивании  картофеля, производстве молока и мяса и располагается в Печорском районе, пос. Луговой.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«</w:t>
      </w:r>
      <w:proofErr w:type="spellStart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Агровид</w:t>
      </w:r>
      <w:proofErr w:type="spellEnd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» поставляет свою продукцию: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Молоко и молочная продукция (сливки, творог, масло)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 по договорам в бюджетные учреждения (детские сады, больницы, школы – интернаты)- 28,7%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 через магазины (в основном АЛМА) – 44,3%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 через собственный магазин – 25,4%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 по договорам в прочие организации (ЗАО «</w:t>
      </w:r>
      <w:proofErr w:type="spellStart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ВиД</w:t>
      </w:r>
      <w:proofErr w:type="spellEnd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, </w:t>
      </w:r>
      <w:proofErr w:type="spellStart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Горводоканал</w:t>
      </w:r>
      <w:proofErr w:type="spellEnd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, кафе)- 1,6%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Мясо: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Через собственный магазин или на ярмарках.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Увеличить внутреннее производств</w:t>
      </w:r>
      <w:proofErr w:type="gramStart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 ООО</w:t>
      </w:r>
      <w:proofErr w:type="gramEnd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«</w:t>
      </w:r>
      <w:proofErr w:type="spellStart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Агровид</w:t>
      </w:r>
      <w:proofErr w:type="spellEnd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» в связи с ограничительными мерами государства и запретом на импорт сельхозпродукции из стран ЕС и некоторых других не сможет. Для этого необходима поддержка государства. Сельское хозяйство было и остается дотационным. Это связано, в первую очередь с тяжелыми климатическими условиями.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lastRenderedPageBreak/>
        <w:t xml:space="preserve"> Для поддержки сельского хозяйства Правительством Республики Коми принимается </w:t>
      </w:r>
      <w:r w:rsidR="005C5A8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постановление от 28 сентября 20</w:t>
      </w: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12 года, №424</w:t>
      </w:r>
      <w:proofErr w:type="gramStart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О</w:t>
      </w:r>
      <w:proofErr w:type="gramEnd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б утверждении государственной программы Республики Коми «Развитие сельского хозяйства и регулирование рынков сельскохозяйственной продукции, сырья и продовольствия, развитие </w:t>
      </w:r>
      <w:proofErr w:type="spellStart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рыбохозяйственного</w:t>
      </w:r>
      <w:proofErr w:type="spellEnd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комплекса в Республике Коми». Этапы реализации программы рассчитаны на 2013 – 2020г.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В постановлении прописаны основные направления поддержки, порядок предоставления средств из Республиканского бюджета РК, правила финансирования. На  выращивании картофеля, производстве мяса и молока специализируются 12 крестьянских (фермерских) хозяйств, находящихся в деревнях </w:t>
      </w:r>
      <w:proofErr w:type="spellStart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Бызовая</w:t>
      </w:r>
      <w:proofErr w:type="spellEnd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, </w:t>
      </w:r>
      <w:proofErr w:type="spellStart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Аранец</w:t>
      </w:r>
      <w:proofErr w:type="spellEnd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, </w:t>
      </w:r>
      <w:proofErr w:type="spellStart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Медвежская</w:t>
      </w:r>
      <w:proofErr w:type="spellEnd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, селе Приуральском, поселках Красный </w:t>
      </w:r>
      <w:proofErr w:type="spellStart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Яг</w:t>
      </w:r>
      <w:proofErr w:type="spellEnd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, </w:t>
      </w:r>
      <w:proofErr w:type="spellStart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Кожва</w:t>
      </w:r>
      <w:proofErr w:type="spellEnd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, Кедровый Шор, Путеец.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Крестьянское (фермерское) хозяйство представляет собой объединение граждан, связанных родством (и) или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 (индивидуальное предпринимательство). Фермерское хозяйство может быть создано одним гражданином.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Крестьянские фермерские хозяйства в основном реализуют свою продукцию населению в пределах своего населенного пункта, или на сельскохозяйственных ярмарках, которые проводятся Печорским отделом  сельского хозяйства совместно с администрацией МР «Печора» в течение года.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Наиболее востребовано мясо, как говядина, так и свинина. В связи с тем, что в наши магазины в основном завозится импортное мясо (из Бразилии, Аргентины и т.д.), которое </w:t>
      </w:r>
      <w:proofErr w:type="gramStart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проходит</w:t>
      </w:r>
      <w:proofErr w:type="gramEnd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различные обработки и находится в глубокой заморозке, население на ярмарках  лучше всего и быстрее раскупает мясную продукцию. К сожалению, обеспеченность района собственным мясом составляет всего 3,4%.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Помимо фермерских хозяйств на территории Печоры и Печорского района существуют личные подсобные хозяйства.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Личное подсобное хозяйство ведется гражданином или гражданином и совместно проживающим с ним и (или) совместно осуществляющим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хозяйства, является собственностью граждан, ведущих личное подсобное хозяйство.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lastRenderedPageBreak/>
        <w:t>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является предпринимательской деятельностью.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Сведения о личных подсобных хозяйствах граждан МО МР «Печора» на 01.01.2014 приведены в Приложени</w:t>
      </w:r>
      <w:r w:rsidR="005C5A8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 1</w:t>
      </w: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Производство продукции сельского хозяйства по категориям х</w:t>
      </w:r>
      <w:r w:rsidR="005C5A8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озяй</w:t>
      </w:r>
      <w:proofErr w:type="gramStart"/>
      <w:r w:rsidR="005C5A8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ств пр</w:t>
      </w:r>
      <w:proofErr w:type="gramEnd"/>
      <w:r w:rsidR="005C5A8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иведено в Приложении 2</w:t>
      </w: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По оценкам этих данных можно сделать вывод</w:t>
      </w:r>
      <w:r w:rsidR="005C5A8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, что производство молока в 2017 году,  по сравнению с 2013 и 2014</w:t>
      </w: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годами повысилось в сельскохозяйственных организациях и крестьянских (фермерских) хозяйствах, но снизилось в хозяй</w:t>
      </w:r>
      <w:r w:rsidR="005C5A8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ствах населения. Показатель 2016</w:t>
      </w: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года сельскохозяйственных организаций и фермерских хозяйств б</w:t>
      </w:r>
      <w:r w:rsidR="005C5A8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ыли ниже по сравнению как с 2014, так и с 2015</w:t>
      </w: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годом.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Живой вес скота и птицы на убой снизился в сельскохозяйственных организациях, фермерских хозяйствах и х</w:t>
      </w:r>
      <w:r w:rsidR="005C5A8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озяйствах населения, хотя в 2016</w:t>
      </w: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году наблюдалось некоторое повышение показателей среди хозяйств населения.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По производству картофеля у сельскохозяйственных организаций снижение производства по сра</w:t>
      </w:r>
      <w:r w:rsidR="005C5A8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внению с 2013</w:t>
      </w: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г, </w:t>
      </w:r>
      <w:r w:rsidR="005C5A8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но повышение по сравнению с 2014 и 2015</w:t>
      </w: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.. Рез</w:t>
      </w:r>
      <w:r w:rsidR="005C5A8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кое повышение показателей в 2016</w:t>
      </w: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г среди хозяйств населения с 1647,3 тонн до 2756,5 тонн.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Сельскохозяйственн</w:t>
      </w:r>
      <w:r w:rsidR="005C5A8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ые организации фактически к 2017</w:t>
      </w: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году прекратили производство других овощей, их не производят и фермерские хозяйства, а в хозяйствах населения произошло повышение показателей произво</w:t>
      </w:r>
      <w:r w:rsidR="005C5A8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дства овощей по сравнению с 2013, 2014, 2015</w:t>
      </w: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годом</w:t>
      </w:r>
      <w:r w:rsidR="005C5A8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, но снижение показателей к 2017</w:t>
      </w: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г.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Данные говорят о возможном расширении объемов сельского хозяйства, но и о наличии проблем в данной отрасли.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Владельцы личных подсобных хозяйств отмечают следующие причины слабого развития сельского хозяйства: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незаинтересованность молодежи; получить высокую прибыль в сельском хозяйстве в короткие сроки невозможно, для получения прибыли необходимо от 1-2 лет в растениеводстве, до 3 лет в животноводстве, это очень трудоемкий процесс, требующий больших вложений. За последнее время по Печоре и Печорскому району наблюдается отток населения в город, в поселках, деревнях часто отсутствует необходимая молодежи инфраструктура (нет детских садов, средних школ и т.д.). Также на территории республики развита </w:t>
      </w:r>
      <w:proofErr w:type="spellStart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нефте</w:t>
      </w:r>
      <w:proofErr w:type="spellEnd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 и газодобыча, куда и предпочитает устраиваться на работу трудоспособное население.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lastRenderedPageBreak/>
        <w:t xml:space="preserve">- транспортная проблема, существующая на территории Печоры и Печорского района; Многие владельцы подсобных хозяйств готовы освоить фермерскую деятельность, но сталкиваются с проблемой реализации продукции. Через реку Печору </w:t>
      </w:r>
      <w:proofErr w:type="gramStart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существует лишь железнодорожный мост и нет</w:t>
      </w:r>
      <w:proofErr w:type="gramEnd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автомобильного сообщения в летнее время, отсутствуют дороги. </w:t>
      </w:r>
      <w:proofErr w:type="gramStart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Например</w:t>
      </w:r>
      <w:proofErr w:type="gramEnd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в село Приуральское в летний период возможно добраться на вертолете. Соответственно, продукция не может быть вывезена на реализацию либо ее себестоимость резко возрастет; ужесточение требований к ведению сельского хозяйства в связи со вступлением России в ВТО. 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Себестоимость продукции местного производства достаточно высока </w:t>
      </w:r>
      <w:proofErr w:type="gramStart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из</w:t>
      </w:r>
      <w:proofErr w:type="gramEnd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– </w:t>
      </w:r>
      <w:proofErr w:type="gramStart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за</w:t>
      </w:r>
      <w:proofErr w:type="gramEnd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климатических условий (нужны теплые помещения для скота, заготовка и хранение кормов) и т.д., указанные проблемы лишь усугубляют ситуацию.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Предпринимателям некоторых торговых организаций и предприятий общепита (маг</w:t>
      </w:r>
      <w:r w:rsidR="00D37F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азин «Дева», ресторан «Исеть</w:t>
      </w: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», сеть магазинов «Алма») были заданы вопросы о влиянии ограничительных мер государства на запрет импорта сельскохозяйственных продуктов из стран, которые ввели санкции в отношении России.</w:t>
      </w:r>
      <w:r w:rsidR="005C5A8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Данные приведены в Приложении 3</w:t>
      </w: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Таким образом, мы видим, что некоторые предприниматели не </w:t>
      </w:r>
      <w:r w:rsidR="00D37F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всегда </w:t>
      </w: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готовы сотрудничать с местными сельхозпроизводителями ввиду высоких цен и низкого качества продукции.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Мы рассмотрели рекомендуемые объемы потребления пищевых продуктов</w:t>
      </w: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vertAlign w:val="superscript"/>
          <w:lang w:eastAsia="ja-JP"/>
        </w:rPr>
        <w:footnoteReference w:id="3"/>
      </w: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, рассчитанные с учетом их использования, в том числе для производства пищевых продуктов, блюд и напитков. 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770B9" w:rsidRPr="00C770B9" w:rsidTr="00C770B9">
        <w:tc>
          <w:tcPr>
            <w:tcW w:w="4785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Группы продуктов</w:t>
            </w:r>
          </w:p>
        </w:tc>
        <w:tc>
          <w:tcPr>
            <w:tcW w:w="4786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Рекомендуемые объемы</w:t>
            </w:r>
          </w:p>
        </w:tc>
      </w:tr>
      <w:tr w:rsidR="00C770B9" w:rsidRPr="00C770B9" w:rsidTr="00C770B9">
        <w:tc>
          <w:tcPr>
            <w:tcW w:w="4785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Картофель</w:t>
            </w:r>
          </w:p>
        </w:tc>
        <w:tc>
          <w:tcPr>
            <w:tcW w:w="4786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95-100 кг/год/чел</w:t>
            </w:r>
          </w:p>
        </w:tc>
      </w:tr>
      <w:tr w:rsidR="00C770B9" w:rsidRPr="00C770B9" w:rsidTr="00C770B9">
        <w:tc>
          <w:tcPr>
            <w:tcW w:w="4785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Мясо и мясопродукты, всего</w:t>
            </w:r>
          </w:p>
        </w:tc>
        <w:tc>
          <w:tcPr>
            <w:tcW w:w="4786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70-75 кг/ год/ чел</w:t>
            </w:r>
          </w:p>
        </w:tc>
      </w:tr>
      <w:tr w:rsidR="00C770B9" w:rsidRPr="00C770B9" w:rsidTr="00C770B9">
        <w:tc>
          <w:tcPr>
            <w:tcW w:w="4785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Молоко и молочные продукты в пересчете на молоко</w:t>
            </w:r>
          </w:p>
        </w:tc>
        <w:tc>
          <w:tcPr>
            <w:tcW w:w="4786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320-340 кг/год/чел</w:t>
            </w:r>
          </w:p>
        </w:tc>
      </w:tr>
    </w:tbl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Учитывая, что на</w:t>
      </w:r>
      <w:r w:rsidR="005C5A8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селение в Печоре  на 01.01. 2017</w:t>
      </w: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г составило 61,1 </w:t>
      </w:r>
      <w:proofErr w:type="spellStart"/>
      <w:proofErr w:type="gramStart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тыс</w:t>
      </w:r>
      <w:proofErr w:type="spellEnd"/>
      <w:proofErr w:type="gramEnd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человек, то несложно подсчитать, что обеспеченность молоком должна составлять 20774т, мясом 4582,5т, картофелем 6110т.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lastRenderedPageBreak/>
        <w:t xml:space="preserve">Таким образом, производители сельхозпродукции, находящиеся на территории Печоры и Печорского района обеспечивают молоком 7,3% населения, мясом 3,4% , картофелем 47,7% населения, что является крайне низким. </w:t>
      </w:r>
    </w:p>
    <w:p w:rsidR="00C770B9" w:rsidRPr="00C770B9" w:rsidRDefault="00C770B9" w:rsidP="00C770B9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5C5A85" w:rsidRDefault="005C5A85" w:rsidP="00D37F71">
      <w:pPr>
        <w:spacing w:after="0" w:line="36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C770B9" w:rsidRPr="00C770B9" w:rsidRDefault="00C770B9" w:rsidP="00C770B9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Заключение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Таким образом, </w:t>
      </w:r>
      <w:r w:rsidR="005C5A8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у</w:t>
      </w:r>
      <w:r w:rsidR="00847C4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лучшение экономической ситуации, проведение политики </w:t>
      </w:r>
      <w:proofErr w:type="spellStart"/>
      <w:r w:rsidR="00847C4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импортозамещения</w:t>
      </w:r>
      <w:proofErr w:type="spellEnd"/>
      <w:r w:rsidR="00847C4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теснейшим образом связано с </w:t>
      </w:r>
      <w:proofErr w:type="spellStart"/>
      <w:r w:rsidR="00847C4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развитим</w:t>
      </w:r>
      <w:proofErr w:type="spellEnd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сельского хозяйства, замена импортной продукции отечественной на внутреннем рынке является одной из важнейших государственных задач и направлений экономического развития РФ.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 России развитие сельского хозяйства существенно отличается в зависимости от региона, его климатических условий, а значит, и эффективность ведения сельского хозяйства, величина себестоимости произведенной продукции меняется.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Проблема развития сельского хозяйства в Республике Коми требует особого внимания, так как  этот регион относится к отдаленным,  в силу природн</w:t>
      </w:r>
      <w:proofErr w:type="gramStart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о-</w:t>
      </w:r>
      <w:proofErr w:type="gramEnd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 климатических условий к малоосвоенным и слабозаселенным.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В завершение исследования можно сделать вывод: проблему замены импортных продуктов  из США, Евросоюза, Канады, Австралии и Норвегии отечественными решить невозможно без изменения отношения всего общества </w:t>
      </w:r>
      <w:proofErr w:type="gramStart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</w:t>
      </w:r>
      <w:proofErr w:type="gramEnd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сельскому хозяйству.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Современная бюджетно -  налоговая политика государства  предусматривает концентрацию доходов, в первую очередь, за использование недр, в федеральном бюджете. Одновременно происходит передача полномочий и обязательств на уровень регионов. В результате такой политики, доходы северных регионов становятся меньше, а обязательства больше.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 России не существует какого – либо одного метода развития сельского хозяйства, в том числе в Печоре и Печорском районе. Власть  может и должна создавать для этого необходимые условия.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Это, прежде всего, решение транспортной проблемы. 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Это решение  жилищной проблемы и проблемы инфраструктуры на селе (наличие детсадов, школ, учреждений здравоохранения и т.д.) для привлечения молодых специалистов и предпринимателей в сельскохозяйственную отрасль.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Это субсидии и дотации государства на развитие новых технологий, способов ведения сельского хозяйства. Заимствование опыта у стран, где уровень развития сельского хозяйства достаточно высок.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lastRenderedPageBreak/>
        <w:t xml:space="preserve">Конечно, данный перечень мер и действий не является исчерпывающим. Но если его реализовать – этого будет достаточно для коренного перелома в развитии сельского хозяйства от глубочайшего кризиса (который назрел еще в 90гг 20 века) к нормализации и постепенному возрождению. Когда реальной возможностью станет полная замена импортных товаров </w:t>
      </w:r>
      <w:proofErr w:type="gramStart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отечественными</w:t>
      </w:r>
      <w:proofErr w:type="gramEnd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, не уступающими по качеству и цене.   </w:t>
      </w:r>
    </w:p>
    <w:p w:rsidR="00C770B9" w:rsidRPr="00C770B9" w:rsidRDefault="00C770B9" w:rsidP="00D37F71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C770B9" w:rsidRPr="00C770B9" w:rsidRDefault="00C770B9" w:rsidP="00C770B9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Список использованной литературы:</w:t>
      </w:r>
    </w:p>
    <w:p w:rsidR="00DB2F37" w:rsidRPr="00DB2F37" w:rsidRDefault="00DB2F37" w:rsidP="00DB2F3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DB2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1. Агропромышленный комплекс Республики Коми: история и современность: статис</w:t>
      </w:r>
      <w:r w:rsidR="00D37F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тический сборник/ </w:t>
      </w:r>
      <w:proofErr w:type="spellStart"/>
      <w:r w:rsidR="00D37F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Комистат</w:t>
      </w:r>
      <w:proofErr w:type="spellEnd"/>
      <w:r w:rsidR="00D37F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, 2013</w:t>
      </w:r>
    </w:p>
    <w:p w:rsidR="00DB2F37" w:rsidRPr="00DB2F37" w:rsidRDefault="00DB2F37" w:rsidP="00DB2F3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DB2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2. Государственная поддержка в Республике Коми личных п</w:t>
      </w:r>
      <w:r w:rsidR="00D37F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одсобных хозяй</w:t>
      </w:r>
      <w:proofErr w:type="gramStart"/>
      <w:r w:rsidR="00D37F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ств гр</w:t>
      </w:r>
      <w:proofErr w:type="gramEnd"/>
      <w:r w:rsidR="00D37F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аждан в 2015-2017</w:t>
      </w:r>
      <w:r w:rsidRPr="00DB2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гг/ Министерство сельского хозяйства и продовольствия в РК </w:t>
      </w:r>
    </w:p>
    <w:p w:rsidR="00DB2F37" w:rsidRPr="00DB2F37" w:rsidRDefault="00DB2F37" w:rsidP="00DB2F3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DB2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3. Государственная программа Республики Коми «Развитие сельского хозяйства и регулирование рынков сельскохозяйственной продукции, сырья и продовольствия, развитие </w:t>
      </w:r>
      <w:proofErr w:type="spellStart"/>
      <w:r w:rsidRPr="00DB2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рыбохозяйственного</w:t>
      </w:r>
      <w:proofErr w:type="spellEnd"/>
      <w:r w:rsidR="00D37F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комплекса в РУ»/ Сыктывкар 2014</w:t>
      </w:r>
    </w:p>
    <w:p w:rsidR="00DB2F37" w:rsidRPr="00DB2F37" w:rsidRDefault="00DB2F37" w:rsidP="00DB2F3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DB2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4. О состоянии животноводства в Республике Коми. Аналитический материал/ Федеральная служба государственной статистики. Территориальный орган Федеральной службы государственной статистики по Республике Коми. Рецензенты В.Р. Черны</w:t>
      </w:r>
      <w:r w:rsidR="00D37F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х, С.Ю. Баженова, Сыктывкар 2013</w:t>
      </w:r>
    </w:p>
    <w:p w:rsidR="00C770B9" w:rsidRPr="00C770B9" w:rsidRDefault="00DB2F37" w:rsidP="00DB2F3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DB2F3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5. Поддержка начинающих фермеров и развития семейных животноводческих ферм/ Сборник, Сыктывкар 2013. </w:t>
      </w:r>
      <w:r w:rsidR="00C770B9"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6. Приказ </w:t>
      </w:r>
      <w:proofErr w:type="spellStart"/>
      <w:r w:rsidR="00C770B9"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Минздравсоцразвития</w:t>
      </w:r>
      <w:proofErr w:type="spellEnd"/>
      <w:r w:rsidR="00C770B9"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РФ от 02.08.2010 № 593н «Об утверждении рекомендаций по рациональным нормам потребления пищевых продуктов, отвечающим современным требованиям здорового питания» (Зарегистрировано в Минюсте РФ 11.10.2010г № 18680).</w:t>
      </w:r>
    </w:p>
    <w:p w:rsidR="00C770B9" w:rsidRPr="00C770B9" w:rsidRDefault="00C770B9" w:rsidP="00C770B9">
      <w:pPr>
        <w:spacing w:after="0" w:line="36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Использованные интернет – ресурсы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1. </w:t>
      </w:r>
      <w:hyperlink r:id="rId8" w:history="1">
        <w:r w:rsidRPr="00C770B9">
          <w:rPr>
            <w:rFonts w:ascii="Times New Roman" w:eastAsia="MS Mincho" w:hAnsi="Times New Roman" w:cs="Times New Roman"/>
            <w:color w:val="000000"/>
            <w:sz w:val="24"/>
            <w:szCs w:val="24"/>
            <w:u w:val="single"/>
            <w:lang w:eastAsia="ja-JP"/>
          </w:rPr>
          <w:t>www.rosbalt.ru/main/2014/08/06/1301028.html</w:t>
        </w:r>
      </w:hyperlink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2. </w:t>
      </w:r>
      <w:hyperlink r:id="rId9" w:anchor="ixzz3EdxRLa5X" w:history="1">
        <w:r w:rsidRPr="00C770B9">
          <w:rPr>
            <w:rFonts w:ascii="Times New Roman" w:eastAsia="MS Mincho" w:hAnsi="Times New Roman" w:cs="Times New Roman"/>
            <w:color w:val="000000"/>
            <w:sz w:val="24"/>
            <w:szCs w:val="24"/>
            <w:u w:val="single"/>
            <w:lang w:eastAsia="ja-JP"/>
          </w:rPr>
          <w:t>http://russian.rt.com/article/44295#ixzz3EdxRLa5X</w:t>
        </w:r>
      </w:hyperlink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3. </w:t>
      </w:r>
      <w:hyperlink r:id="rId10" w:history="1">
        <w:r w:rsidRPr="00C770B9">
          <w:rPr>
            <w:rFonts w:ascii="Times New Roman" w:eastAsia="MS Mincho" w:hAnsi="Times New Roman" w:cs="Times New Roman"/>
            <w:color w:val="000000"/>
            <w:sz w:val="24"/>
            <w:szCs w:val="24"/>
            <w:u w:val="single"/>
            <w:lang w:eastAsia="ja-JP"/>
          </w:rPr>
          <w:t>http://de.exrus.eu/object-id53ea51abae2015c027b4182f</w:t>
        </w:r>
      </w:hyperlink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4.</w:t>
      </w:r>
      <w:hyperlink r:id="rId11" w:history="1">
        <w:r w:rsidRPr="00C770B9">
          <w:rPr>
            <w:rFonts w:ascii="Times New Roman" w:eastAsia="MS Mincho" w:hAnsi="Times New Roman" w:cs="Times New Roman"/>
            <w:color w:val="000000"/>
            <w:sz w:val="24"/>
            <w:szCs w:val="24"/>
            <w:u w:val="single"/>
            <w:lang w:eastAsia="ja-JP"/>
          </w:rPr>
          <w:t>https://ru.wikipedia.org/wiki/Санкции_в_связи_с_украинскими_событиями_2014_года</w:t>
        </w:r>
      </w:hyperlink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5.</w:t>
      </w:r>
      <w:hyperlink r:id="rId12" w:anchor="ixzz3KwVw6oBL" w:history="1">
        <w:r w:rsidRPr="00C770B9">
          <w:rPr>
            <w:rFonts w:ascii="Times New Roman" w:eastAsia="MS Mincho" w:hAnsi="Times New Roman" w:cs="Times New Roman"/>
            <w:color w:val="000000"/>
            <w:sz w:val="24"/>
            <w:szCs w:val="24"/>
            <w:u w:val="single"/>
            <w:lang w:eastAsia="ja-JP"/>
          </w:rPr>
          <w:t>http://ria.ru/infografika/20140807/1019159980.html#ixzz3KwVw6oBL</w:t>
        </w:r>
      </w:hyperlink>
    </w:p>
    <w:p w:rsidR="00C770B9" w:rsidRPr="00C770B9" w:rsidRDefault="00C770B9" w:rsidP="00C770B9">
      <w:pPr>
        <w:tabs>
          <w:tab w:val="left" w:pos="2951"/>
        </w:tabs>
        <w:spacing w:after="0" w:line="36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C770B9" w:rsidRPr="00C770B9" w:rsidRDefault="00C770B9" w:rsidP="00C770B9">
      <w:pPr>
        <w:spacing w:after="0" w:line="36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C770B9" w:rsidRPr="00C770B9" w:rsidRDefault="00C770B9" w:rsidP="00C770B9">
      <w:pPr>
        <w:spacing w:after="0" w:line="36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D37F71" w:rsidRPr="00C770B9" w:rsidRDefault="00D37F71" w:rsidP="00C770B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C770B9" w:rsidRPr="00C770B9" w:rsidRDefault="00C770B9" w:rsidP="00C770B9">
      <w:pPr>
        <w:tabs>
          <w:tab w:val="left" w:pos="2951"/>
        </w:tabs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lastRenderedPageBreak/>
        <w:t xml:space="preserve">Приложение </w:t>
      </w:r>
      <w:r w:rsidR="00D37F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1</w:t>
      </w:r>
    </w:p>
    <w:p w:rsidR="00C770B9" w:rsidRPr="00C770B9" w:rsidRDefault="00C770B9" w:rsidP="00C770B9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Сведения о личных подсобных хозяйствах граж</w:t>
      </w:r>
      <w:r w:rsidR="005C5A8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дан МО МР «Печора» на 01.01.2016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1. Сельское поселение «Озёрный» (Озёрный, Кедровый Шор, Конецбор, </w:t>
      </w:r>
      <w:proofErr w:type="spellStart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Медвежская</w:t>
      </w:r>
      <w:proofErr w:type="spellEnd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, Красный </w:t>
      </w:r>
      <w:proofErr w:type="spellStart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Яг</w:t>
      </w:r>
      <w:proofErr w:type="spellEnd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, </w:t>
      </w:r>
      <w:proofErr w:type="spellStart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Бызовая</w:t>
      </w:r>
      <w:proofErr w:type="spellEnd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)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2. Сельское поселение «</w:t>
      </w:r>
      <w:proofErr w:type="spellStart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Чикшино</w:t>
      </w:r>
      <w:proofErr w:type="spellEnd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» (</w:t>
      </w:r>
      <w:proofErr w:type="spellStart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Чикшино</w:t>
      </w:r>
      <w:proofErr w:type="spellEnd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, Берёзовка)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3. </w:t>
      </w:r>
      <w:proofErr w:type="spellStart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Городскон</w:t>
      </w:r>
      <w:proofErr w:type="spellEnd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поселение «</w:t>
      </w:r>
      <w:proofErr w:type="spellStart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Кожва</w:t>
      </w:r>
      <w:proofErr w:type="spellEnd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» (</w:t>
      </w:r>
      <w:proofErr w:type="spellStart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Кожва</w:t>
      </w:r>
      <w:proofErr w:type="spellEnd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, </w:t>
      </w:r>
      <w:proofErr w:type="spellStart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Изъяю</w:t>
      </w:r>
      <w:proofErr w:type="spellEnd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, Усть-Кожва, </w:t>
      </w:r>
      <w:proofErr w:type="spellStart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Набережный</w:t>
      </w:r>
      <w:proofErr w:type="spellEnd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, </w:t>
      </w:r>
      <w:proofErr w:type="spellStart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Соколово</w:t>
      </w:r>
      <w:proofErr w:type="spellEnd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, </w:t>
      </w:r>
      <w:proofErr w:type="spellStart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Уляшово</w:t>
      </w:r>
      <w:proofErr w:type="spellEnd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, Песчанка)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4. Городское поселение «Путеец» (Путеец, Луговой, </w:t>
      </w:r>
      <w:proofErr w:type="spellStart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Белый-Ю</w:t>
      </w:r>
      <w:proofErr w:type="spellEnd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, </w:t>
      </w:r>
      <w:proofErr w:type="spellStart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Сыня</w:t>
      </w:r>
      <w:proofErr w:type="spellEnd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, </w:t>
      </w:r>
      <w:proofErr w:type="spellStart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косью</w:t>
      </w:r>
      <w:proofErr w:type="spellEnd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)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5. Сельское поселение «</w:t>
      </w:r>
      <w:proofErr w:type="spellStart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Каджером</w:t>
      </w:r>
      <w:proofErr w:type="spellEnd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» (</w:t>
      </w:r>
      <w:proofErr w:type="spellStart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Каджером</w:t>
      </w:r>
      <w:proofErr w:type="spellEnd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, </w:t>
      </w:r>
      <w:proofErr w:type="spellStart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Зеленоборск</w:t>
      </w:r>
      <w:proofErr w:type="spellEnd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, Талый, Причал, Рыбница, </w:t>
      </w:r>
      <w:proofErr w:type="spellStart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Трубоседьель</w:t>
      </w:r>
      <w:proofErr w:type="spellEnd"/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)</w:t>
      </w:r>
    </w:p>
    <w:p w:rsidR="00C770B9" w:rsidRPr="00C770B9" w:rsidRDefault="00C770B9" w:rsidP="00D37F71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6. Сельское поселение «Приуральское» (П</w:t>
      </w:r>
      <w:r w:rsidR="00D37F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риуральское, Даниловка, </w:t>
      </w:r>
      <w:proofErr w:type="spellStart"/>
      <w:r w:rsidR="00D37F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Аранец</w:t>
      </w:r>
      <w:proofErr w:type="spellEnd"/>
      <w:r w:rsidR="00D37F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)</w:t>
      </w:r>
    </w:p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tbl>
      <w:tblPr>
        <w:tblW w:w="0" w:type="auto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1129"/>
        <w:gridCol w:w="1179"/>
        <w:gridCol w:w="883"/>
        <w:gridCol w:w="956"/>
        <w:gridCol w:w="1269"/>
        <w:gridCol w:w="1400"/>
        <w:gridCol w:w="808"/>
      </w:tblGrid>
      <w:tr w:rsidR="00C770B9" w:rsidRPr="00C770B9" w:rsidTr="00C770B9">
        <w:trPr>
          <w:jc w:val="center"/>
        </w:trPr>
        <w:tc>
          <w:tcPr>
            <w:tcW w:w="2267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Наименование</w:t>
            </w:r>
          </w:p>
          <w:p w:rsidR="00C770B9" w:rsidRPr="00C770B9" w:rsidRDefault="00C770B9" w:rsidP="00C770B9">
            <w:pPr>
              <w:spacing w:after="0" w:line="36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показателя</w:t>
            </w:r>
          </w:p>
        </w:tc>
        <w:tc>
          <w:tcPr>
            <w:tcW w:w="112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</w:t>
            </w:r>
          </w:p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Озерный</w:t>
            </w:r>
          </w:p>
        </w:tc>
        <w:tc>
          <w:tcPr>
            <w:tcW w:w="117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</w:t>
            </w:r>
          </w:p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Чикшино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ГП</w:t>
            </w:r>
          </w:p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Кожва</w:t>
            </w:r>
            <w:proofErr w:type="spellEnd"/>
          </w:p>
        </w:tc>
        <w:tc>
          <w:tcPr>
            <w:tcW w:w="956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ГП</w:t>
            </w:r>
          </w:p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Путеец</w:t>
            </w:r>
          </w:p>
        </w:tc>
        <w:tc>
          <w:tcPr>
            <w:tcW w:w="126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</w:t>
            </w:r>
          </w:p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Каджером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</w:t>
            </w:r>
          </w:p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Приуральс-кое</w:t>
            </w:r>
            <w:proofErr w:type="spellEnd"/>
            <w:proofErr w:type="gramEnd"/>
          </w:p>
        </w:tc>
        <w:tc>
          <w:tcPr>
            <w:tcW w:w="808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Всего</w:t>
            </w:r>
          </w:p>
        </w:tc>
      </w:tr>
      <w:tr w:rsidR="00C770B9" w:rsidRPr="00C770B9" w:rsidTr="00C770B9">
        <w:trPr>
          <w:jc w:val="center"/>
        </w:trPr>
        <w:tc>
          <w:tcPr>
            <w:tcW w:w="2267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Кол-во </w:t>
            </w:r>
            <w:proofErr w:type="spellStart"/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подво-рий</w:t>
            </w:r>
            <w:proofErr w:type="gramStart"/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,з</w:t>
            </w:r>
            <w:proofErr w:type="gramEnd"/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аним-ся</w:t>
            </w:r>
            <w:proofErr w:type="spellEnd"/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содержанием с/</w:t>
            </w:r>
            <w:proofErr w:type="spellStart"/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х</w:t>
            </w:r>
            <w:proofErr w:type="spellEnd"/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жив-ных</w:t>
            </w:r>
            <w:proofErr w:type="spellEnd"/>
          </w:p>
        </w:tc>
        <w:tc>
          <w:tcPr>
            <w:tcW w:w="112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82</w:t>
            </w:r>
          </w:p>
        </w:tc>
        <w:tc>
          <w:tcPr>
            <w:tcW w:w="117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107</w:t>
            </w:r>
          </w:p>
        </w:tc>
        <w:tc>
          <w:tcPr>
            <w:tcW w:w="956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26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1400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49</w:t>
            </w:r>
          </w:p>
        </w:tc>
        <w:tc>
          <w:tcPr>
            <w:tcW w:w="808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271</w:t>
            </w:r>
          </w:p>
        </w:tc>
      </w:tr>
      <w:tr w:rsidR="00C770B9" w:rsidRPr="00C770B9" w:rsidTr="00C770B9">
        <w:trPr>
          <w:jc w:val="center"/>
        </w:trPr>
        <w:tc>
          <w:tcPr>
            <w:tcW w:w="2267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Крупный рогатый скот, в т.ч. коровы</w:t>
            </w:r>
          </w:p>
        </w:tc>
        <w:tc>
          <w:tcPr>
            <w:tcW w:w="112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114/56</w:t>
            </w:r>
          </w:p>
        </w:tc>
        <w:tc>
          <w:tcPr>
            <w:tcW w:w="117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3/1</w:t>
            </w:r>
          </w:p>
        </w:tc>
        <w:tc>
          <w:tcPr>
            <w:tcW w:w="883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159/56</w:t>
            </w:r>
          </w:p>
        </w:tc>
        <w:tc>
          <w:tcPr>
            <w:tcW w:w="956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8/4</w:t>
            </w:r>
          </w:p>
        </w:tc>
        <w:tc>
          <w:tcPr>
            <w:tcW w:w="126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4/2</w:t>
            </w:r>
          </w:p>
        </w:tc>
        <w:tc>
          <w:tcPr>
            <w:tcW w:w="1400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89/33</w:t>
            </w:r>
          </w:p>
        </w:tc>
        <w:tc>
          <w:tcPr>
            <w:tcW w:w="808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377</w:t>
            </w:r>
          </w:p>
        </w:tc>
      </w:tr>
      <w:tr w:rsidR="00C770B9" w:rsidRPr="00C770B9" w:rsidTr="00C770B9">
        <w:trPr>
          <w:jc w:val="center"/>
        </w:trPr>
        <w:tc>
          <w:tcPr>
            <w:tcW w:w="2267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Лошади</w:t>
            </w:r>
          </w:p>
        </w:tc>
        <w:tc>
          <w:tcPr>
            <w:tcW w:w="112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117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956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26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808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54</w:t>
            </w:r>
          </w:p>
        </w:tc>
      </w:tr>
      <w:tr w:rsidR="00C770B9" w:rsidRPr="00C770B9" w:rsidTr="00C770B9">
        <w:trPr>
          <w:jc w:val="center"/>
        </w:trPr>
        <w:tc>
          <w:tcPr>
            <w:tcW w:w="2267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Свиньи</w:t>
            </w:r>
          </w:p>
        </w:tc>
        <w:tc>
          <w:tcPr>
            <w:tcW w:w="112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17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92</w:t>
            </w:r>
          </w:p>
        </w:tc>
        <w:tc>
          <w:tcPr>
            <w:tcW w:w="956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126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35</w:t>
            </w:r>
          </w:p>
        </w:tc>
        <w:tc>
          <w:tcPr>
            <w:tcW w:w="1400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08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160</w:t>
            </w:r>
          </w:p>
        </w:tc>
      </w:tr>
      <w:tr w:rsidR="00C770B9" w:rsidRPr="00C770B9" w:rsidTr="00C770B9">
        <w:trPr>
          <w:jc w:val="center"/>
        </w:trPr>
        <w:tc>
          <w:tcPr>
            <w:tcW w:w="2267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Козы</w:t>
            </w:r>
          </w:p>
        </w:tc>
        <w:tc>
          <w:tcPr>
            <w:tcW w:w="112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17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67</w:t>
            </w:r>
          </w:p>
        </w:tc>
        <w:tc>
          <w:tcPr>
            <w:tcW w:w="956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26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400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808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102</w:t>
            </w:r>
          </w:p>
        </w:tc>
      </w:tr>
      <w:tr w:rsidR="00C770B9" w:rsidRPr="00C770B9" w:rsidTr="00C770B9">
        <w:trPr>
          <w:jc w:val="center"/>
        </w:trPr>
        <w:tc>
          <w:tcPr>
            <w:tcW w:w="2267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Овцы</w:t>
            </w:r>
          </w:p>
        </w:tc>
        <w:tc>
          <w:tcPr>
            <w:tcW w:w="112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17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956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808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65</w:t>
            </w:r>
          </w:p>
        </w:tc>
      </w:tr>
      <w:tr w:rsidR="00C770B9" w:rsidRPr="00C770B9" w:rsidTr="00C770B9">
        <w:trPr>
          <w:jc w:val="center"/>
        </w:trPr>
        <w:tc>
          <w:tcPr>
            <w:tcW w:w="2267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Кролики</w:t>
            </w:r>
          </w:p>
        </w:tc>
        <w:tc>
          <w:tcPr>
            <w:tcW w:w="112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387</w:t>
            </w:r>
          </w:p>
        </w:tc>
        <w:tc>
          <w:tcPr>
            <w:tcW w:w="117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883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127</w:t>
            </w:r>
          </w:p>
        </w:tc>
        <w:tc>
          <w:tcPr>
            <w:tcW w:w="956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126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1400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808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571</w:t>
            </w:r>
          </w:p>
        </w:tc>
      </w:tr>
      <w:tr w:rsidR="00C770B9" w:rsidRPr="00C770B9" w:rsidTr="00C770B9">
        <w:trPr>
          <w:jc w:val="center"/>
        </w:trPr>
        <w:tc>
          <w:tcPr>
            <w:tcW w:w="2267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Птицы</w:t>
            </w:r>
          </w:p>
        </w:tc>
        <w:tc>
          <w:tcPr>
            <w:tcW w:w="112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110</w:t>
            </w:r>
          </w:p>
        </w:tc>
        <w:tc>
          <w:tcPr>
            <w:tcW w:w="117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87</w:t>
            </w:r>
          </w:p>
        </w:tc>
        <w:tc>
          <w:tcPr>
            <w:tcW w:w="883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230</w:t>
            </w:r>
          </w:p>
        </w:tc>
        <w:tc>
          <w:tcPr>
            <w:tcW w:w="956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78</w:t>
            </w:r>
          </w:p>
        </w:tc>
        <w:tc>
          <w:tcPr>
            <w:tcW w:w="126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127</w:t>
            </w:r>
          </w:p>
        </w:tc>
        <w:tc>
          <w:tcPr>
            <w:tcW w:w="1400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808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650</w:t>
            </w:r>
          </w:p>
        </w:tc>
      </w:tr>
      <w:tr w:rsidR="00C770B9" w:rsidRPr="00C770B9" w:rsidTr="00C770B9">
        <w:trPr>
          <w:jc w:val="center"/>
        </w:trPr>
        <w:tc>
          <w:tcPr>
            <w:tcW w:w="2267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Площади, занятые под картофель и овощи (гектар)</w:t>
            </w:r>
          </w:p>
        </w:tc>
        <w:tc>
          <w:tcPr>
            <w:tcW w:w="112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25,3</w:t>
            </w:r>
          </w:p>
        </w:tc>
        <w:tc>
          <w:tcPr>
            <w:tcW w:w="117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956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126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1400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808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132,3</w:t>
            </w:r>
          </w:p>
        </w:tc>
      </w:tr>
    </w:tbl>
    <w:p w:rsidR="00C770B9" w:rsidRPr="00C770B9" w:rsidRDefault="00C770B9" w:rsidP="00C770B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C770B9" w:rsidRPr="00C770B9" w:rsidRDefault="00C770B9" w:rsidP="00C770B9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C770B9" w:rsidRPr="00C770B9" w:rsidRDefault="00D37F71" w:rsidP="00C770B9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lastRenderedPageBreak/>
        <w:t>Приложение 2</w:t>
      </w:r>
    </w:p>
    <w:p w:rsidR="00C770B9" w:rsidRPr="00C770B9" w:rsidRDefault="00C770B9" w:rsidP="00C770B9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Производство продукции сельского хозяйства по категориям хозяйств</w:t>
      </w:r>
    </w:p>
    <w:p w:rsidR="00C770B9" w:rsidRPr="00C770B9" w:rsidRDefault="00C770B9" w:rsidP="00C770B9">
      <w:pPr>
        <w:spacing w:after="0" w:line="360" w:lineRule="auto"/>
        <w:ind w:firstLine="709"/>
        <w:jc w:val="right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275"/>
        <w:gridCol w:w="1134"/>
        <w:gridCol w:w="1134"/>
        <w:gridCol w:w="1134"/>
        <w:gridCol w:w="1525"/>
      </w:tblGrid>
      <w:tr w:rsidR="00C770B9" w:rsidRPr="00C770B9" w:rsidTr="00C770B9">
        <w:tc>
          <w:tcPr>
            <w:tcW w:w="336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Показатели</w:t>
            </w:r>
          </w:p>
        </w:tc>
        <w:tc>
          <w:tcPr>
            <w:tcW w:w="1275" w:type="dxa"/>
            <w:shd w:val="clear" w:color="auto" w:fill="auto"/>
          </w:tcPr>
          <w:p w:rsidR="00C770B9" w:rsidRPr="00C770B9" w:rsidRDefault="005C5A85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5C5A85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5C5A85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5C5A85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2016</w:t>
            </w:r>
          </w:p>
        </w:tc>
        <w:tc>
          <w:tcPr>
            <w:tcW w:w="1525" w:type="dxa"/>
            <w:shd w:val="clear" w:color="auto" w:fill="auto"/>
          </w:tcPr>
          <w:p w:rsidR="00C770B9" w:rsidRPr="00C770B9" w:rsidRDefault="005C5A85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2017</w:t>
            </w:r>
          </w:p>
        </w:tc>
      </w:tr>
      <w:tr w:rsidR="00C770B9" w:rsidRPr="00C770B9" w:rsidTr="00C770B9">
        <w:tc>
          <w:tcPr>
            <w:tcW w:w="336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Молоко – всего, </w:t>
            </w:r>
            <w:proofErr w:type="gramStart"/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1488,7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1565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1690,7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1566,1</w:t>
            </w:r>
          </w:p>
        </w:tc>
        <w:tc>
          <w:tcPr>
            <w:tcW w:w="1525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1517,2</w:t>
            </w:r>
          </w:p>
        </w:tc>
      </w:tr>
      <w:tr w:rsidR="00C770B9" w:rsidRPr="00C770B9" w:rsidTr="00C770B9">
        <w:tc>
          <w:tcPr>
            <w:tcW w:w="336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Сельскохозяйственные организации</w:t>
            </w:r>
          </w:p>
        </w:tc>
        <w:tc>
          <w:tcPr>
            <w:tcW w:w="1275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460,0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546,0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616,5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731,5</w:t>
            </w:r>
          </w:p>
        </w:tc>
        <w:tc>
          <w:tcPr>
            <w:tcW w:w="1525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714,5</w:t>
            </w:r>
          </w:p>
        </w:tc>
      </w:tr>
      <w:tr w:rsidR="00C770B9" w:rsidRPr="00C770B9" w:rsidTr="00C770B9">
        <w:tc>
          <w:tcPr>
            <w:tcW w:w="336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Крестьянские (фермерские) хозяйства</w:t>
            </w:r>
          </w:p>
        </w:tc>
        <w:tc>
          <w:tcPr>
            <w:tcW w:w="1275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160,3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168,5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187,2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173,6</w:t>
            </w:r>
          </w:p>
        </w:tc>
        <w:tc>
          <w:tcPr>
            <w:tcW w:w="1525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186,7</w:t>
            </w:r>
          </w:p>
        </w:tc>
      </w:tr>
      <w:tr w:rsidR="00C770B9" w:rsidRPr="00C770B9" w:rsidTr="00C770B9">
        <w:tc>
          <w:tcPr>
            <w:tcW w:w="336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Хозяйства населения</w:t>
            </w:r>
          </w:p>
        </w:tc>
        <w:tc>
          <w:tcPr>
            <w:tcW w:w="1275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868,4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850,5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887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661</w:t>
            </w:r>
          </w:p>
        </w:tc>
        <w:tc>
          <w:tcPr>
            <w:tcW w:w="1525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616</w:t>
            </w:r>
          </w:p>
        </w:tc>
      </w:tr>
      <w:tr w:rsidR="00C770B9" w:rsidRPr="00C770B9" w:rsidTr="00C770B9">
        <w:tc>
          <w:tcPr>
            <w:tcW w:w="336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Скот и птица на убой (всего тонн)</w:t>
            </w:r>
          </w:p>
        </w:tc>
        <w:tc>
          <w:tcPr>
            <w:tcW w:w="1275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228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251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231,3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250,1</w:t>
            </w:r>
          </w:p>
        </w:tc>
        <w:tc>
          <w:tcPr>
            <w:tcW w:w="1525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154,2</w:t>
            </w:r>
          </w:p>
        </w:tc>
      </w:tr>
      <w:tr w:rsidR="00C770B9" w:rsidRPr="00C770B9" w:rsidTr="00C770B9">
        <w:tc>
          <w:tcPr>
            <w:tcW w:w="336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Сельскохозяйственные организации</w:t>
            </w:r>
          </w:p>
        </w:tc>
        <w:tc>
          <w:tcPr>
            <w:tcW w:w="1275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29,6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29,3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23,2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23,3</w:t>
            </w:r>
          </w:p>
        </w:tc>
        <w:tc>
          <w:tcPr>
            <w:tcW w:w="1525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19,4</w:t>
            </w:r>
          </w:p>
        </w:tc>
      </w:tr>
      <w:tr w:rsidR="00C770B9" w:rsidRPr="00C770B9" w:rsidTr="00C770B9">
        <w:tc>
          <w:tcPr>
            <w:tcW w:w="336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Крестьянские (фермерские) хозяйства</w:t>
            </w:r>
          </w:p>
        </w:tc>
        <w:tc>
          <w:tcPr>
            <w:tcW w:w="1275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22,1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18,1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15,8</w:t>
            </w:r>
          </w:p>
        </w:tc>
        <w:tc>
          <w:tcPr>
            <w:tcW w:w="1525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10,8</w:t>
            </w:r>
          </w:p>
        </w:tc>
      </w:tr>
      <w:tr w:rsidR="00C770B9" w:rsidRPr="00C770B9" w:rsidTr="00C770B9">
        <w:tc>
          <w:tcPr>
            <w:tcW w:w="336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Хозяйства населения</w:t>
            </w:r>
          </w:p>
        </w:tc>
        <w:tc>
          <w:tcPr>
            <w:tcW w:w="1275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177,4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199,6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190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211</w:t>
            </w:r>
          </w:p>
        </w:tc>
        <w:tc>
          <w:tcPr>
            <w:tcW w:w="1525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124</w:t>
            </w:r>
          </w:p>
        </w:tc>
      </w:tr>
      <w:tr w:rsidR="00C770B9" w:rsidRPr="00C770B9" w:rsidTr="00C770B9">
        <w:tc>
          <w:tcPr>
            <w:tcW w:w="336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Картофель – всего тонн</w:t>
            </w:r>
          </w:p>
        </w:tc>
        <w:tc>
          <w:tcPr>
            <w:tcW w:w="1275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1970,4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1962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2146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2937,1</w:t>
            </w:r>
          </w:p>
        </w:tc>
        <w:tc>
          <w:tcPr>
            <w:tcW w:w="1525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2914,5</w:t>
            </w:r>
          </w:p>
        </w:tc>
      </w:tr>
      <w:tr w:rsidR="00C770B9" w:rsidRPr="00C770B9" w:rsidTr="00C770B9">
        <w:tc>
          <w:tcPr>
            <w:tcW w:w="336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Сельскохозяйственные организации</w:t>
            </w:r>
          </w:p>
        </w:tc>
        <w:tc>
          <w:tcPr>
            <w:tcW w:w="1275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83,1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33,5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48</w:t>
            </w:r>
          </w:p>
        </w:tc>
        <w:tc>
          <w:tcPr>
            <w:tcW w:w="1525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48</w:t>
            </w:r>
          </w:p>
        </w:tc>
      </w:tr>
      <w:tr w:rsidR="00C770B9" w:rsidRPr="00C770B9" w:rsidTr="00C770B9">
        <w:trPr>
          <w:trHeight w:val="665"/>
        </w:trPr>
        <w:tc>
          <w:tcPr>
            <w:tcW w:w="336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Крестьянские (фермерские) хозяйства</w:t>
            </w:r>
          </w:p>
        </w:tc>
        <w:tc>
          <w:tcPr>
            <w:tcW w:w="1275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238,2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158</w:t>
            </w:r>
          </w:p>
        </w:tc>
        <w:tc>
          <w:tcPr>
            <w:tcW w:w="1525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110</w:t>
            </w:r>
          </w:p>
        </w:tc>
      </w:tr>
      <w:tr w:rsidR="00C770B9" w:rsidRPr="00C770B9" w:rsidTr="00C770B9">
        <w:tc>
          <w:tcPr>
            <w:tcW w:w="336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Хозяйства населения</w:t>
            </w:r>
          </w:p>
        </w:tc>
        <w:tc>
          <w:tcPr>
            <w:tcW w:w="1275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1647,3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1694,8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1912,5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2731,1</w:t>
            </w:r>
          </w:p>
        </w:tc>
        <w:tc>
          <w:tcPr>
            <w:tcW w:w="1525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2756,5</w:t>
            </w:r>
          </w:p>
        </w:tc>
      </w:tr>
      <w:tr w:rsidR="00C770B9" w:rsidRPr="00C770B9" w:rsidTr="00C770B9">
        <w:tc>
          <w:tcPr>
            <w:tcW w:w="336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Овощи – всего тонн</w:t>
            </w:r>
          </w:p>
        </w:tc>
        <w:tc>
          <w:tcPr>
            <w:tcW w:w="1275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107,1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128,6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106,9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305,2</w:t>
            </w:r>
          </w:p>
        </w:tc>
        <w:tc>
          <w:tcPr>
            <w:tcW w:w="1525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291,2</w:t>
            </w:r>
          </w:p>
        </w:tc>
      </w:tr>
      <w:tr w:rsidR="00C770B9" w:rsidRPr="00C770B9" w:rsidTr="00C770B9">
        <w:tc>
          <w:tcPr>
            <w:tcW w:w="336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Сельскохозяйственные организации</w:t>
            </w:r>
          </w:p>
        </w:tc>
        <w:tc>
          <w:tcPr>
            <w:tcW w:w="1275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1,9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2,8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525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</w:tr>
      <w:tr w:rsidR="00C770B9" w:rsidRPr="00C770B9" w:rsidTr="00C770B9">
        <w:tc>
          <w:tcPr>
            <w:tcW w:w="336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Крестьянские (фермерские) хоз-ва</w:t>
            </w:r>
          </w:p>
        </w:tc>
        <w:tc>
          <w:tcPr>
            <w:tcW w:w="1275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525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</w:tr>
      <w:tr w:rsidR="00C770B9" w:rsidRPr="00C770B9" w:rsidTr="00C770B9">
        <w:tc>
          <w:tcPr>
            <w:tcW w:w="3369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Хозяйства населения</w:t>
            </w:r>
          </w:p>
        </w:tc>
        <w:tc>
          <w:tcPr>
            <w:tcW w:w="1275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105,2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122,6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104,1</w:t>
            </w:r>
          </w:p>
        </w:tc>
        <w:tc>
          <w:tcPr>
            <w:tcW w:w="1134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305,2</w:t>
            </w:r>
          </w:p>
        </w:tc>
        <w:tc>
          <w:tcPr>
            <w:tcW w:w="1525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291,2</w:t>
            </w:r>
          </w:p>
        </w:tc>
      </w:tr>
    </w:tbl>
    <w:p w:rsidR="00C770B9" w:rsidRPr="00C770B9" w:rsidRDefault="00C770B9" w:rsidP="00C770B9">
      <w:pPr>
        <w:tabs>
          <w:tab w:val="left" w:pos="2951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C770B9" w:rsidRPr="00C770B9" w:rsidRDefault="00C770B9" w:rsidP="00C770B9">
      <w:pPr>
        <w:tabs>
          <w:tab w:val="left" w:pos="2951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C770B9" w:rsidRPr="00C770B9" w:rsidRDefault="00C770B9" w:rsidP="00C770B9">
      <w:pPr>
        <w:tabs>
          <w:tab w:val="left" w:pos="2951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C770B9" w:rsidRPr="00C770B9" w:rsidRDefault="00C770B9" w:rsidP="00C770B9">
      <w:pPr>
        <w:tabs>
          <w:tab w:val="left" w:pos="2951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C770B9" w:rsidRPr="00C770B9" w:rsidRDefault="00C770B9" w:rsidP="00D37F71">
      <w:pPr>
        <w:tabs>
          <w:tab w:val="left" w:pos="2951"/>
        </w:tabs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C770B9" w:rsidRPr="00C770B9" w:rsidRDefault="00D37F71" w:rsidP="00C770B9">
      <w:pPr>
        <w:tabs>
          <w:tab w:val="left" w:pos="2951"/>
        </w:tabs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lastRenderedPageBreak/>
        <w:t>Приложение 3</w:t>
      </w:r>
    </w:p>
    <w:p w:rsidR="00C770B9" w:rsidRPr="00C770B9" w:rsidRDefault="00C770B9" w:rsidP="00C770B9">
      <w:pPr>
        <w:tabs>
          <w:tab w:val="left" w:pos="2951"/>
        </w:tabs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C770B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Результаты опроса предпринимателей города Печоры</w:t>
      </w:r>
    </w:p>
    <w:p w:rsidR="00C770B9" w:rsidRPr="00C770B9" w:rsidRDefault="00C770B9" w:rsidP="00C770B9">
      <w:pPr>
        <w:tabs>
          <w:tab w:val="left" w:pos="2951"/>
        </w:tabs>
        <w:spacing w:after="0" w:line="36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C770B9" w:rsidRPr="00C770B9" w:rsidTr="00C770B9">
        <w:trPr>
          <w:jc w:val="center"/>
        </w:trPr>
        <w:tc>
          <w:tcPr>
            <w:tcW w:w="2392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393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Магазины «Дева»</w:t>
            </w:r>
          </w:p>
        </w:tc>
        <w:tc>
          <w:tcPr>
            <w:tcW w:w="2393" w:type="dxa"/>
            <w:shd w:val="clear" w:color="auto" w:fill="auto"/>
          </w:tcPr>
          <w:p w:rsidR="00C770B9" w:rsidRPr="00C770B9" w:rsidRDefault="00D37F71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Ресторан «Исеть</w:t>
            </w:r>
            <w:r w:rsidR="00C770B9"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Сеть магазинов «АЛМА»</w:t>
            </w:r>
          </w:p>
        </w:tc>
      </w:tr>
      <w:tr w:rsidR="00C770B9" w:rsidRPr="00C770B9" w:rsidTr="00C770B9">
        <w:trPr>
          <w:jc w:val="center"/>
        </w:trPr>
        <w:tc>
          <w:tcPr>
            <w:tcW w:w="2392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 Осуществляли ли вы закупку продукции из стран ЕС, Америки, Австралии?</w:t>
            </w:r>
          </w:p>
        </w:tc>
        <w:tc>
          <w:tcPr>
            <w:tcW w:w="2393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Да</w:t>
            </w:r>
          </w:p>
        </w:tc>
        <w:tc>
          <w:tcPr>
            <w:tcW w:w="2393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Да</w:t>
            </w:r>
          </w:p>
        </w:tc>
      </w:tr>
      <w:tr w:rsidR="00C770B9" w:rsidRPr="00C770B9" w:rsidTr="00C770B9">
        <w:trPr>
          <w:jc w:val="center"/>
        </w:trPr>
        <w:tc>
          <w:tcPr>
            <w:tcW w:w="2392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 Ощутимо ли</w:t>
            </w:r>
            <w:r w:rsidR="00D37F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было</w:t>
            </w: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для Вашего бизнеса ограничение импорта сельхозпродукции из стран ЕС, Америки, Австралии</w:t>
            </w:r>
          </w:p>
        </w:tc>
        <w:tc>
          <w:tcPr>
            <w:tcW w:w="2393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Да, </w:t>
            </w:r>
            <w:r w:rsidR="00D37F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сначала </w:t>
            </w: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упал товарооборот</w:t>
            </w:r>
            <w:r w:rsidR="00D37F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Но потом произошло </w:t>
            </w:r>
            <w:proofErr w:type="spellStart"/>
            <w:r w:rsidR="00D37F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импортозамещение</w:t>
            </w:r>
            <w:proofErr w:type="spellEnd"/>
            <w:r w:rsidR="00D37F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иностранных производителей </w:t>
            </w:r>
            <w:proofErr w:type="gramStart"/>
            <w:r w:rsidR="00D37F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отечественными</w:t>
            </w:r>
            <w:proofErr w:type="gramEnd"/>
            <w:r w:rsidR="00D37F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или Белорусскими.</w:t>
            </w:r>
          </w:p>
        </w:tc>
        <w:tc>
          <w:tcPr>
            <w:tcW w:w="2393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Да, невозможность купить некоторые продукты для приготовления блюд (например, некоторые виды сыров).</w:t>
            </w:r>
            <w:r w:rsidR="00D37F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дальнейшем выходом из ситуации стало приобретение отечественных аналогов.</w:t>
            </w:r>
          </w:p>
        </w:tc>
        <w:tc>
          <w:tcPr>
            <w:tcW w:w="2393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Да</w:t>
            </w:r>
            <w:r w:rsidR="00D37F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но только на первом этапе. В дальнейшем ситуация стабилизировалась, благодаря </w:t>
            </w:r>
            <w:proofErr w:type="spellStart"/>
            <w:r w:rsidR="00D37F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импортозамещению</w:t>
            </w:r>
            <w:proofErr w:type="spellEnd"/>
            <w:r w:rsidR="00D37F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</w:tr>
      <w:tr w:rsidR="00C770B9" w:rsidRPr="00C770B9" w:rsidTr="00C770B9">
        <w:trPr>
          <w:jc w:val="center"/>
        </w:trPr>
        <w:tc>
          <w:tcPr>
            <w:tcW w:w="2392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 Сократился ли ассортимент продукции</w:t>
            </w:r>
            <w:proofErr w:type="gramStart"/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?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Сократился значительно</w:t>
            </w:r>
            <w:r w:rsidR="00D37F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но потом был восстановлен.</w:t>
            </w:r>
          </w:p>
        </w:tc>
        <w:tc>
          <w:tcPr>
            <w:tcW w:w="2393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Сократился</w:t>
            </w:r>
            <w:r w:rsidR="00D37F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но не значительно.</w:t>
            </w:r>
          </w:p>
        </w:tc>
        <w:tc>
          <w:tcPr>
            <w:tcW w:w="2393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Сократился</w:t>
            </w:r>
          </w:p>
        </w:tc>
      </w:tr>
      <w:tr w:rsidR="00C770B9" w:rsidRPr="00C770B9" w:rsidTr="00C770B9">
        <w:trPr>
          <w:jc w:val="center"/>
        </w:trPr>
        <w:tc>
          <w:tcPr>
            <w:tcW w:w="2392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4. Готовы ли вы работать с печорскими  производителями? Если да, </w:t>
            </w:r>
            <w:proofErr w:type="gramStart"/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то</w:t>
            </w:r>
            <w:proofErr w:type="gramEnd"/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 какими. </w:t>
            </w: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Если нет, то почему?</w:t>
            </w:r>
          </w:p>
        </w:tc>
        <w:tc>
          <w:tcPr>
            <w:tcW w:w="2393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Не готов. Из – </w:t>
            </w:r>
            <w:proofErr w:type="gramStart"/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</w:t>
            </w:r>
            <w:proofErr w:type="gramEnd"/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высоких цен на продукцию. Мясо из Аргентины или Бразилии, Дании 150 </w:t>
            </w: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рублей по себестоимости, мясо печорских производителей – не менее 300 рублей, т.е. необходимо будет значительно повысить цены</w:t>
            </w:r>
          </w:p>
        </w:tc>
        <w:tc>
          <w:tcPr>
            <w:tcW w:w="2393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Да, покупать у печорских производителей мясо, находящееся не в глубокой </w:t>
            </w: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заморозке, а охлажденную продукцию. Но полностью заменить импортную продукцию отечественной пока не представляется возможным.</w:t>
            </w:r>
          </w:p>
        </w:tc>
        <w:tc>
          <w:tcPr>
            <w:tcW w:w="2393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Да, готовы, мы работаем с ООО «</w:t>
            </w:r>
            <w:proofErr w:type="spellStart"/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Агровид</w:t>
            </w:r>
            <w:proofErr w:type="spellEnd"/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». Закупается молоко, сметана, масло, </w:t>
            </w: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пользуется большим спросом у населения.</w:t>
            </w:r>
          </w:p>
        </w:tc>
      </w:tr>
      <w:tr w:rsidR="00C770B9" w:rsidRPr="00C770B9" w:rsidTr="00C770B9">
        <w:trPr>
          <w:jc w:val="center"/>
        </w:trPr>
        <w:tc>
          <w:tcPr>
            <w:tcW w:w="2392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5. Отличается ли цена и качество с/х продукции отечественных производителей от импортных аналогов</w:t>
            </w:r>
          </w:p>
        </w:tc>
        <w:tc>
          <w:tcPr>
            <w:tcW w:w="2393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Отличается, продукция импортного производства значительно лучше по качеству отечественной и гораздо выгоднее по цене</w:t>
            </w:r>
            <w:proofErr w:type="gramStart"/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  <w:r w:rsidR="00D37F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</w:t>
            </w:r>
            <w:proofErr w:type="gramEnd"/>
            <w:r w:rsidR="00D37F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Та, что закупается в странах, на которые не распространяются санкции)</w:t>
            </w:r>
          </w:p>
        </w:tc>
        <w:tc>
          <w:tcPr>
            <w:tcW w:w="2393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Отличается, но в основном в ценовых показателях, а не в качестве.</w:t>
            </w:r>
          </w:p>
        </w:tc>
        <w:tc>
          <w:tcPr>
            <w:tcW w:w="2393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Отличается, у местного с/х производителя качество выше </w:t>
            </w:r>
            <w:proofErr w:type="gramStart"/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( </w:t>
            </w:r>
            <w:proofErr w:type="gramEnd"/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молочная продукция без химических добавок, красителей, ГМО)</w:t>
            </w:r>
          </w:p>
        </w:tc>
      </w:tr>
      <w:tr w:rsidR="00C770B9" w:rsidRPr="00C770B9" w:rsidTr="00C770B9">
        <w:trPr>
          <w:jc w:val="center"/>
        </w:trPr>
        <w:tc>
          <w:tcPr>
            <w:tcW w:w="2392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6. Изменились ли цены на товары в связи с ограничением ввоза импортных товаров?</w:t>
            </w:r>
          </w:p>
        </w:tc>
        <w:tc>
          <w:tcPr>
            <w:tcW w:w="2393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Да, цены повысились</w:t>
            </w:r>
            <w:r w:rsidR="00D37F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Но в дальнейшем их удалось стабилизировать.</w:t>
            </w:r>
          </w:p>
        </w:tc>
        <w:tc>
          <w:tcPr>
            <w:tcW w:w="2393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Цены повысились</w:t>
            </w:r>
            <w:r w:rsidR="00D37F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хотя за последний год наблюдается снижение цен.</w:t>
            </w:r>
          </w:p>
        </w:tc>
        <w:tc>
          <w:tcPr>
            <w:tcW w:w="2393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Цены повысились</w:t>
            </w:r>
            <w:r w:rsidR="00D37F7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лишь в начале ограничения ввоза импортной продукции.</w:t>
            </w:r>
          </w:p>
        </w:tc>
      </w:tr>
      <w:tr w:rsidR="00C770B9" w:rsidRPr="00C770B9" w:rsidTr="00C770B9">
        <w:trPr>
          <w:jc w:val="center"/>
        </w:trPr>
        <w:tc>
          <w:tcPr>
            <w:tcW w:w="2392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7. Сможете ли вы полностью заменить импортные товары отечественными (произведенными на территории Печоры </w:t>
            </w: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и печорского района)</w:t>
            </w:r>
          </w:p>
        </w:tc>
        <w:tc>
          <w:tcPr>
            <w:tcW w:w="2393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Нет</w:t>
            </w:r>
          </w:p>
        </w:tc>
        <w:tc>
          <w:tcPr>
            <w:tcW w:w="2393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Нет</w:t>
            </w:r>
          </w:p>
        </w:tc>
        <w:tc>
          <w:tcPr>
            <w:tcW w:w="2393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Полностью нет, лишь частично</w:t>
            </w:r>
          </w:p>
        </w:tc>
      </w:tr>
      <w:tr w:rsidR="00C770B9" w:rsidRPr="00C770B9" w:rsidTr="00C770B9">
        <w:trPr>
          <w:jc w:val="center"/>
        </w:trPr>
        <w:tc>
          <w:tcPr>
            <w:tcW w:w="2392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8. Каковы недостатки продукции произведенной в Печорском районе по сравнению с импортными аналогами?</w:t>
            </w:r>
          </w:p>
        </w:tc>
        <w:tc>
          <w:tcPr>
            <w:tcW w:w="2393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Низкое  качество и товарный вид.</w:t>
            </w:r>
          </w:p>
        </w:tc>
        <w:tc>
          <w:tcPr>
            <w:tcW w:w="2393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Затрудняюсь ответить</w:t>
            </w:r>
          </w:p>
        </w:tc>
        <w:tc>
          <w:tcPr>
            <w:tcW w:w="2393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Небольшой срок реализации молока </w:t>
            </w:r>
            <w:proofErr w:type="gramStart"/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( </w:t>
            </w:r>
            <w:proofErr w:type="gramEnd"/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поступали жалобы от покупателей, что на 2-3 день молоко скисает, имеет характерный запах – не все могут употреблять такую продукцию, особенно городские жители)</w:t>
            </w:r>
          </w:p>
        </w:tc>
      </w:tr>
      <w:tr w:rsidR="00C770B9" w:rsidRPr="00C770B9" w:rsidTr="00C770B9">
        <w:trPr>
          <w:jc w:val="center"/>
        </w:trPr>
        <w:tc>
          <w:tcPr>
            <w:tcW w:w="2392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9. Ваше мнение о ситуации, могут ли ограничительные меры государства повлиять на развитие сельского хозяйства в Печоре и Печорском районе?</w:t>
            </w:r>
          </w:p>
        </w:tc>
        <w:tc>
          <w:tcPr>
            <w:tcW w:w="2393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Нет, не могут. Необходимо как можно скорее вернуть импорт на российский рынок.</w:t>
            </w:r>
          </w:p>
        </w:tc>
        <w:tc>
          <w:tcPr>
            <w:tcW w:w="2393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Могут, но на это потребуется время и помощь со стороны государства</w:t>
            </w:r>
          </w:p>
        </w:tc>
        <w:tc>
          <w:tcPr>
            <w:tcW w:w="2393" w:type="dxa"/>
            <w:shd w:val="clear" w:color="auto" w:fill="auto"/>
          </w:tcPr>
          <w:p w:rsidR="00C770B9" w:rsidRPr="00C770B9" w:rsidRDefault="00C770B9" w:rsidP="00C770B9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770B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Могут, сейчас наиболее благоприятное время для развития сельского хозяйства не только в Печорском районе, но и в масштабах всей страны.</w:t>
            </w:r>
          </w:p>
        </w:tc>
      </w:tr>
    </w:tbl>
    <w:p w:rsidR="008E3C43" w:rsidRDefault="008E3C43"/>
    <w:sectPr w:rsidR="008E3C43" w:rsidSect="00934A0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0B9" w:rsidRDefault="00C770B9" w:rsidP="00C770B9">
      <w:pPr>
        <w:spacing w:after="0" w:line="240" w:lineRule="auto"/>
      </w:pPr>
      <w:r>
        <w:separator/>
      </w:r>
    </w:p>
  </w:endnote>
  <w:endnote w:type="continuationSeparator" w:id="1">
    <w:p w:rsidR="00C770B9" w:rsidRDefault="00C770B9" w:rsidP="00C7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8731569"/>
      <w:docPartObj>
        <w:docPartGallery w:val="Page Numbers (Bottom of Page)"/>
        <w:docPartUnique/>
      </w:docPartObj>
    </w:sdtPr>
    <w:sdtContent>
      <w:p w:rsidR="00D37F71" w:rsidRDefault="007A0B8D">
        <w:pPr>
          <w:pStyle w:val="ab"/>
          <w:jc w:val="right"/>
        </w:pPr>
        <w:r>
          <w:fldChar w:fldCharType="begin"/>
        </w:r>
        <w:r w:rsidR="00D37F71">
          <w:instrText>PAGE   \* MERGEFORMAT</w:instrText>
        </w:r>
        <w:r>
          <w:fldChar w:fldCharType="separate"/>
        </w:r>
        <w:r w:rsidR="00AD64BB">
          <w:rPr>
            <w:noProof/>
          </w:rPr>
          <w:t>15</w:t>
        </w:r>
        <w:r>
          <w:fldChar w:fldCharType="end"/>
        </w:r>
      </w:p>
    </w:sdtContent>
  </w:sdt>
  <w:p w:rsidR="00D37F71" w:rsidRDefault="00D37F7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0B9" w:rsidRDefault="00C770B9" w:rsidP="00C770B9">
      <w:pPr>
        <w:spacing w:after="0" w:line="240" w:lineRule="auto"/>
      </w:pPr>
      <w:r>
        <w:separator/>
      </w:r>
    </w:p>
  </w:footnote>
  <w:footnote w:type="continuationSeparator" w:id="1">
    <w:p w:rsidR="00C770B9" w:rsidRDefault="00C770B9" w:rsidP="00C770B9">
      <w:pPr>
        <w:spacing w:after="0" w:line="240" w:lineRule="auto"/>
      </w:pPr>
      <w:r>
        <w:continuationSeparator/>
      </w:r>
    </w:p>
  </w:footnote>
  <w:footnote w:id="2">
    <w:p w:rsidR="00C770B9" w:rsidRDefault="00C770B9" w:rsidP="00C770B9">
      <w:pPr>
        <w:tabs>
          <w:tab w:val="left" w:pos="2951"/>
        </w:tabs>
        <w:rPr>
          <w:rFonts w:ascii="Times New Roman" w:hAnsi="Times New Roman" w:cs="Times New Roman"/>
          <w:sz w:val="20"/>
          <w:szCs w:val="20"/>
        </w:rPr>
      </w:pPr>
      <w:r w:rsidRPr="00386221">
        <w:rPr>
          <w:rStyle w:val="a7"/>
          <w:rFonts w:ascii="Times New Roman" w:hAnsi="Times New Roman" w:cs="Times New Roman"/>
          <w:sz w:val="20"/>
          <w:szCs w:val="20"/>
        </w:rPr>
        <w:footnoteRef/>
      </w:r>
      <w:hyperlink r:id="rId1" w:history="1">
        <w:r w:rsidR="004B1934" w:rsidRPr="00C51AF7">
          <w:rPr>
            <w:rStyle w:val="a9"/>
            <w:rFonts w:ascii="Times New Roman" w:hAnsi="Times New Roman" w:cs="Times New Roman"/>
            <w:sz w:val="20"/>
            <w:szCs w:val="20"/>
          </w:rPr>
          <w:t>http://tass.ru/info/4378788.-15.02.2018</w:t>
        </w:r>
      </w:hyperlink>
    </w:p>
    <w:p w:rsidR="004B1934" w:rsidRPr="00386221" w:rsidRDefault="004B1934" w:rsidP="00C770B9">
      <w:pPr>
        <w:tabs>
          <w:tab w:val="left" w:pos="2951"/>
        </w:tabs>
        <w:rPr>
          <w:rFonts w:ascii="Times New Roman" w:hAnsi="Times New Roman" w:cs="Times New Roman"/>
          <w:sz w:val="20"/>
          <w:szCs w:val="20"/>
        </w:rPr>
      </w:pPr>
    </w:p>
  </w:footnote>
  <w:footnote w:id="3">
    <w:p w:rsidR="00C770B9" w:rsidRDefault="00C770B9" w:rsidP="00C770B9">
      <w:pPr>
        <w:pStyle w:val="a5"/>
        <w:jc w:val="both"/>
      </w:pPr>
      <w:r>
        <w:rPr>
          <w:rStyle w:val="a7"/>
        </w:rPr>
        <w:footnoteRef/>
      </w:r>
      <w:r>
        <w:t xml:space="preserve"> Приказ </w:t>
      </w:r>
      <w:proofErr w:type="spellStart"/>
      <w:r>
        <w:t>Минздравсоцразвития</w:t>
      </w:r>
      <w:proofErr w:type="spellEnd"/>
      <w:r>
        <w:t xml:space="preserve"> РФ от 02.08.2010 № 593н «Об утверждении рекомендаций по рациональным нормам потребления пищевых продуктов, отвечающим современным требованиям здорового питания» (Зарегистрировано в Минюсте РФ 11.10.2010г № 18680).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8C5"/>
    <w:multiLevelType w:val="hybridMultilevel"/>
    <w:tmpl w:val="F7DEC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37321"/>
    <w:multiLevelType w:val="hybridMultilevel"/>
    <w:tmpl w:val="0EB8E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84AF4"/>
    <w:multiLevelType w:val="hybridMultilevel"/>
    <w:tmpl w:val="48E62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CD49E7"/>
    <w:multiLevelType w:val="hybridMultilevel"/>
    <w:tmpl w:val="AD24C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495A22"/>
    <w:multiLevelType w:val="multilevel"/>
    <w:tmpl w:val="D0B8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B33110"/>
    <w:multiLevelType w:val="hybridMultilevel"/>
    <w:tmpl w:val="CD20B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847BED"/>
    <w:multiLevelType w:val="hybridMultilevel"/>
    <w:tmpl w:val="F2EA9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B955B1"/>
    <w:multiLevelType w:val="hybridMultilevel"/>
    <w:tmpl w:val="4F18D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9C6686"/>
    <w:multiLevelType w:val="hybridMultilevel"/>
    <w:tmpl w:val="D974E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79666D"/>
    <w:multiLevelType w:val="hybridMultilevel"/>
    <w:tmpl w:val="41EEA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583B04"/>
    <w:multiLevelType w:val="hybridMultilevel"/>
    <w:tmpl w:val="84042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F54A1F"/>
    <w:multiLevelType w:val="hybridMultilevel"/>
    <w:tmpl w:val="73285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11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1F6"/>
    <w:rsid w:val="00386221"/>
    <w:rsid w:val="003A21F6"/>
    <w:rsid w:val="004B1934"/>
    <w:rsid w:val="005C5A85"/>
    <w:rsid w:val="00650D55"/>
    <w:rsid w:val="00730448"/>
    <w:rsid w:val="007A0B8D"/>
    <w:rsid w:val="00847C49"/>
    <w:rsid w:val="008C54AE"/>
    <w:rsid w:val="008E3C43"/>
    <w:rsid w:val="00934A01"/>
    <w:rsid w:val="00AD64BB"/>
    <w:rsid w:val="00C770B9"/>
    <w:rsid w:val="00D37F71"/>
    <w:rsid w:val="00D45C98"/>
    <w:rsid w:val="00DB2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01"/>
  </w:style>
  <w:style w:type="paragraph" w:styleId="1">
    <w:name w:val="heading 1"/>
    <w:basedOn w:val="a"/>
    <w:next w:val="a"/>
    <w:link w:val="10"/>
    <w:qFormat/>
    <w:rsid w:val="00C770B9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4">
    <w:name w:val="heading 4"/>
    <w:basedOn w:val="a"/>
    <w:next w:val="a"/>
    <w:link w:val="40"/>
    <w:semiHidden/>
    <w:unhideWhenUsed/>
    <w:qFormat/>
    <w:rsid w:val="00C770B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paragraph" w:styleId="5">
    <w:name w:val="heading 5"/>
    <w:basedOn w:val="a"/>
    <w:next w:val="a"/>
    <w:link w:val="50"/>
    <w:semiHidden/>
    <w:unhideWhenUsed/>
    <w:qFormat/>
    <w:rsid w:val="00C770B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0B9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40">
    <w:name w:val="Заголовок 4 Знак"/>
    <w:basedOn w:val="a0"/>
    <w:link w:val="4"/>
    <w:semiHidden/>
    <w:rsid w:val="00C770B9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50">
    <w:name w:val="Заголовок 5 Знак"/>
    <w:basedOn w:val="a0"/>
    <w:link w:val="5"/>
    <w:semiHidden/>
    <w:rsid w:val="00C770B9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numbering" w:customStyle="1" w:styleId="11">
    <w:name w:val="Нет списка1"/>
    <w:next w:val="a2"/>
    <w:semiHidden/>
    <w:unhideWhenUsed/>
    <w:rsid w:val="00C770B9"/>
  </w:style>
  <w:style w:type="paragraph" w:styleId="a3">
    <w:name w:val="Document Map"/>
    <w:basedOn w:val="a"/>
    <w:link w:val="a4"/>
    <w:semiHidden/>
    <w:rsid w:val="00C770B9"/>
    <w:pPr>
      <w:shd w:val="clear" w:color="auto" w:fill="000080"/>
      <w:spacing w:after="0" w:line="240" w:lineRule="auto"/>
    </w:pPr>
    <w:rPr>
      <w:rFonts w:ascii="Tahoma" w:eastAsia="MS Mincho" w:hAnsi="Tahoma" w:cs="Tahoma"/>
      <w:sz w:val="20"/>
      <w:szCs w:val="20"/>
      <w:lang w:eastAsia="ja-JP"/>
    </w:rPr>
  </w:style>
  <w:style w:type="character" w:customStyle="1" w:styleId="a4">
    <w:name w:val="Схема документа Знак"/>
    <w:basedOn w:val="a0"/>
    <w:link w:val="a3"/>
    <w:semiHidden/>
    <w:rsid w:val="00C770B9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5">
    <w:name w:val="footnote text"/>
    <w:basedOn w:val="a"/>
    <w:link w:val="a6"/>
    <w:semiHidden/>
    <w:rsid w:val="00C770B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6">
    <w:name w:val="Текст сноски Знак"/>
    <w:basedOn w:val="a0"/>
    <w:link w:val="a5"/>
    <w:semiHidden/>
    <w:rsid w:val="00C770B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7">
    <w:name w:val="footnote reference"/>
    <w:semiHidden/>
    <w:rsid w:val="00C770B9"/>
    <w:rPr>
      <w:vertAlign w:val="superscript"/>
    </w:rPr>
  </w:style>
  <w:style w:type="character" w:customStyle="1" w:styleId="apple-converted-space">
    <w:name w:val="apple-converted-space"/>
    <w:basedOn w:val="a0"/>
    <w:rsid w:val="00C770B9"/>
  </w:style>
  <w:style w:type="paragraph" w:styleId="a8">
    <w:name w:val="Normal (Web)"/>
    <w:basedOn w:val="a"/>
    <w:rsid w:val="00C7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C770B9"/>
    <w:rPr>
      <w:color w:val="0000FF"/>
      <w:u w:val="single"/>
    </w:rPr>
  </w:style>
  <w:style w:type="character" w:customStyle="1" w:styleId="noprint">
    <w:name w:val="noprint"/>
    <w:basedOn w:val="a0"/>
    <w:rsid w:val="00C770B9"/>
  </w:style>
  <w:style w:type="table" w:styleId="aa">
    <w:name w:val="Table Grid"/>
    <w:basedOn w:val="a1"/>
    <w:rsid w:val="00C770B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C77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c">
    <w:name w:val="Нижний колонтитул Знак"/>
    <w:basedOn w:val="a0"/>
    <w:link w:val="ab"/>
    <w:uiPriority w:val="99"/>
    <w:rsid w:val="00C770B9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d">
    <w:name w:val="page number"/>
    <w:basedOn w:val="a0"/>
    <w:rsid w:val="00C770B9"/>
  </w:style>
  <w:style w:type="paragraph" w:styleId="ae">
    <w:name w:val="List Paragraph"/>
    <w:basedOn w:val="a"/>
    <w:uiPriority w:val="34"/>
    <w:qFormat/>
    <w:rsid w:val="00386221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D3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37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70B9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4">
    <w:name w:val="heading 4"/>
    <w:basedOn w:val="a"/>
    <w:next w:val="a"/>
    <w:link w:val="40"/>
    <w:semiHidden/>
    <w:unhideWhenUsed/>
    <w:qFormat/>
    <w:rsid w:val="00C770B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paragraph" w:styleId="5">
    <w:name w:val="heading 5"/>
    <w:basedOn w:val="a"/>
    <w:next w:val="a"/>
    <w:link w:val="50"/>
    <w:semiHidden/>
    <w:unhideWhenUsed/>
    <w:qFormat/>
    <w:rsid w:val="00C770B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0B9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40">
    <w:name w:val="Заголовок 4 Знак"/>
    <w:basedOn w:val="a0"/>
    <w:link w:val="4"/>
    <w:semiHidden/>
    <w:rsid w:val="00C770B9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50">
    <w:name w:val="Заголовок 5 Знак"/>
    <w:basedOn w:val="a0"/>
    <w:link w:val="5"/>
    <w:semiHidden/>
    <w:rsid w:val="00C770B9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numbering" w:customStyle="1" w:styleId="11">
    <w:name w:val="Нет списка1"/>
    <w:next w:val="a2"/>
    <w:semiHidden/>
    <w:unhideWhenUsed/>
    <w:rsid w:val="00C770B9"/>
  </w:style>
  <w:style w:type="paragraph" w:styleId="a3">
    <w:name w:val="Document Map"/>
    <w:basedOn w:val="a"/>
    <w:link w:val="a4"/>
    <w:semiHidden/>
    <w:rsid w:val="00C770B9"/>
    <w:pPr>
      <w:shd w:val="clear" w:color="auto" w:fill="000080"/>
      <w:spacing w:after="0" w:line="240" w:lineRule="auto"/>
    </w:pPr>
    <w:rPr>
      <w:rFonts w:ascii="Tahoma" w:eastAsia="MS Mincho" w:hAnsi="Tahoma" w:cs="Tahoma"/>
      <w:sz w:val="20"/>
      <w:szCs w:val="20"/>
      <w:lang w:eastAsia="ja-JP"/>
    </w:rPr>
  </w:style>
  <w:style w:type="character" w:customStyle="1" w:styleId="a4">
    <w:name w:val="Схема документа Знак"/>
    <w:basedOn w:val="a0"/>
    <w:link w:val="a3"/>
    <w:semiHidden/>
    <w:rsid w:val="00C770B9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5">
    <w:name w:val="footnote text"/>
    <w:basedOn w:val="a"/>
    <w:link w:val="a6"/>
    <w:semiHidden/>
    <w:rsid w:val="00C770B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6">
    <w:name w:val="Текст сноски Знак"/>
    <w:basedOn w:val="a0"/>
    <w:link w:val="a5"/>
    <w:semiHidden/>
    <w:rsid w:val="00C770B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7">
    <w:name w:val="footnote reference"/>
    <w:semiHidden/>
    <w:rsid w:val="00C770B9"/>
    <w:rPr>
      <w:vertAlign w:val="superscript"/>
    </w:rPr>
  </w:style>
  <w:style w:type="character" w:customStyle="1" w:styleId="apple-converted-space">
    <w:name w:val="apple-converted-space"/>
    <w:basedOn w:val="a0"/>
    <w:rsid w:val="00C770B9"/>
  </w:style>
  <w:style w:type="paragraph" w:styleId="a8">
    <w:name w:val="Normal (Web)"/>
    <w:basedOn w:val="a"/>
    <w:rsid w:val="00C7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C770B9"/>
    <w:rPr>
      <w:color w:val="0000FF"/>
      <w:u w:val="single"/>
    </w:rPr>
  </w:style>
  <w:style w:type="character" w:customStyle="1" w:styleId="noprint">
    <w:name w:val="noprint"/>
    <w:basedOn w:val="a0"/>
    <w:rsid w:val="00C770B9"/>
  </w:style>
  <w:style w:type="table" w:styleId="aa">
    <w:name w:val="Table Grid"/>
    <w:basedOn w:val="a1"/>
    <w:rsid w:val="00C770B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C77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c">
    <w:name w:val="Нижний колонтитул Знак"/>
    <w:basedOn w:val="a0"/>
    <w:link w:val="ab"/>
    <w:uiPriority w:val="99"/>
    <w:rsid w:val="00C770B9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d">
    <w:name w:val="page number"/>
    <w:basedOn w:val="a0"/>
    <w:rsid w:val="00C770B9"/>
  </w:style>
  <w:style w:type="paragraph" w:styleId="ae">
    <w:name w:val="List Paragraph"/>
    <w:basedOn w:val="a"/>
    <w:uiPriority w:val="34"/>
    <w:qFormat/>
    <w:rsid w:val="00386221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D3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37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balt.ru/main/2014/08/06/1301028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ia.ru/infografika/20140807/1019159980.htm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&#1057;&#1072;&#1085;&#1082;&#1094;&#1080;&#1080;_&#1074;_&#1089;&#1074;&#1103;&#1079;&#1080;_&#1089;_&#1091;&#1082;&#1088;&#1072;&#1080;&#1085;&#1089;&#1082;&#1080;&#1084;&#1080;_&#1089;&#1086;&#1073;&#1099;&#1090;&#1080;&#1103;&#1084;&#1080;_2014_&#1075;&#1086;&#1076;&#107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e.exrus.eu/object-id53ea51abae2015c027b418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sian.rt.com/article/44295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ass.ru/info/4378788.-15.02.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7825-83C1-483F-846D-6D6CF59A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3539</Words>
  <Characters>20176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Учитель</cp:lastModifiedBy>
  <cp:revision>5</cp:revision>
  <dcterms:created xsi:type="dcterms:W3CDTF">2018-02-14T22:36:00Z</dcterms:created>
  <dcterms:modified xsi:type="dcterms:W3CDTF">2018-02-15T08:47:00Z</dcterms:modified>
</cp:coreProperties>
</file>