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969" w:hanging="0"/>
        <w:jc w:val="center"/>
        <w:rPr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262255</wp:posOffset>
            </wp:positionH>
            <wp:positionV relativeFrom="paragraph">
              <wp:posOffset>69850</wp:posOffset>
            </wp:positionV>
            <wp:extent cx="1524000" cy="1143000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>униципальное общеобразовательное учреждение «Средняя школа с углубленным изучением отдельных предметов «Провинциальный колледж»</w:t>
      </w:r>
    </w:p>
    <w:p>
      <w:pPr>
        <w:pStyle w:val="Normal"/>
        <w:ind w:left="3969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3969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3969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Исследовательское направление – история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 xml:space="preserve">Антирелигиозная политика государства в период советской власти в 1917-1922гг.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right="99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5670" w:right="99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8505" w:leader="none"/>
          <w:tab w:val="left" w:pos="10206" w:leader="none"/>
        </w:tabs>
        <w:ind w:left="4961" w:right="851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Выполнена ученицей </w:t>
      </w:r>
    </w:p>
    <w:p>
      <w:pPr>
        <w:pStyle w:val="Normal"/>
        <w:tabs>
          <w:tab w:val="left" w:pos="8505" w:leader="none"/>
          <w:tab w:val="left" w:pos="10206" w:leader="none"/>
        </w:tabs>
        <w:ind w:left="4961" w:right="851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 гуманитарного класса Средней школы «Провинциальный колледж»</w:t>
      </w:r>
    </w:p>
    <w:p>
      <w:pPr>
        <w:pStyle w:val="Normal"/>
        <w:tabs>
          <w:tab w:val="left" w:pos="8505" w:leader="none"/>
          <w:tab w:val="left" w:pos="10206" w:leader="none"/>
        </w:tabs>
        <w:ind w:left="4961" w:right="851" w:hanging="0"/>
        <w:rPr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Гузановой Анастасией Евгеньевной</w:t>
      </w:r>
    </w:p>
    <w:p>
      <w:pPr>
        <w:pStyle w:val="Normal"/>
        <w:tabs>
          <w:tab w:val="left" w:pos="8505" w:leader="none"/>
          <w:tab w:val="left" w:pos="10206" w:leader="none"/>
        </w:tabs>
        <w:ind w:left="4961" w:right="85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5245" w:leader="none"/>
          <w:tab w:val="left" w:pos="8222" w:leader="none"/>
          <w:tab w:val="left" w:pos="8505" w:leader="none"/>
          <w:tab w:val="left" w:pos="10206" w:leader="none"/>
        </w:tabs>
        <w:ind w:left="4961" w:right="851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Научный руководитель –методист Центра дополнительного образования детей «Открытие»</w:t>
      </w:r>
    </w:p>
    <w:p>
      <w:pPr>
        <w:pStyle w:val="Normal"/>
        <w:tabs>
          <w:tab w:val="left" w:pos="5245" w:leader="none"/>
          <w:tab w:val="left" w:pos="8222" w:leader="none"/>
          <w:tab w:val="left" w:pos="8505" w:leader="none"/>
          <w:tab w:val="left" w:pos="10206" w:leader="none"/>
        </w:tabs>
        <w:ind w:left="4961" w:right="851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Средней школы «Провинциальный колледж» </w:t>
      </w:r>
    </w:p>
    <w:p>
      <w:pPr>
        <w:pStyle w:val="Normal"/>
        <w:tabs>
          <w:tab w:val="left" w:pos="5245" w:leader="none"/>
          <w:tab w:val="left" w:pos="8222" w:leader="none"/>
          <w:tab w:val="left" w:pos="8505" w:leader="none"/>
          <w:tab w:val="left" w:pos="10206" w:leader="none"/>
        </w:tabs>
        <w:ind w:left="4961" w:right="851" w:hanging="0"/>
        <w:rPr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Федорчук Ирина Алексеевна</w:t>
      </w:r>
    </w:p>
    <w:p>
      <w:pPr>
        <w:pStyle w:val="Normal"/>
        <w:tabs>
          <w:tab w:val="left" w:pos="5245" w:leader="none"/>
          <w:tab w:val="left" w:pos="8222" w:leader="none"/>
          <w:tab w:val="left" w:pos="8505" w:leader="none"/>
          <w:tab w:val="left" w:pos="10206" w:leader="none"/>
        </w:tabs>
        <w:ind w:left="4961" w:right="851" w:hanging="0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tabs>
          <w:tab w:val="left" w:pos="5245" w:leader="none"/>
          <w:tab w:val="left" w:pos="8222" w:leader="none"/>
          <w:tab w:val="left" w:pos="8505" w:leader="none"/>
          <w:tab w:val="left" w:pos="10206" w:leader="none"/>
        </w:tabs>
        <w:ind w:left="4961" w:right="851" w:hanging="0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tabs>
          <w:tab w:val="left" w:pos="5245" w:leader="none"/>
          <w:tab w:val="left" w:pos="8222" w:leader="none"/>
          <w:tab w:val="left" w:pos="8505" w:leader="none"/>
          <w:tab w:val="left" w:pos="10206" w:leader="none"/>
        </w:tabs>
        <w:ind w:left="4961" w:right="851" w:hanging="0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tabs>
          <w:tab w:val="left" w:pos="5245" w:leader="none"/>
          <w:tab w:val="left" w:pos="8222" w:leader="none"/>
          <w:tab w:val="left" w:pos="8505" w:leader="none"/>
          <w:tab w:val="left" w:pos="10206" w:leader="none"/>
        </w:tabs>
        <w:ind w:left="4961" w:right="851" w:hanging="0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tabs>
          <w:tab w:val="left" w:pos="5245" w:leader="none"/>
          <w:tab w:val="left" w:pos="8222" w:leader="none"/>
          <w:tab w:val="left" w:pos="8505" w:leader="none"/>
          <w:tab w:val="left" w:pos="10206" w:leader="none"/>
        </w:tabs>
        <w:ind w:left="4961" w:right="851" w:hanging="0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tabs>
          <w:tab w:val="left" w:pos="5245" w:leader="none"/>
          <w:tab w:val="left" w:pos="8222" w:leader="none"/>
          <w:tab w:val="left" w:pos="8505" w:leader="none"/>
          <w:tab w:val="left" w:pos="10206" w:leader="none"/>
        </w:tabs>
        <w:ind w:right="851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5245" w:leader="none"/>
          <w:tab w:val="left" w:pos="8222" w:leader="none"/>
          <w:tab w:val="left" w:pos="8505" w:leader="none"/>
          <w:tab w:val="left" w:pos="10206" w:leader="none"/>
        </w:tabs>
        <w:ind w:right="851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5245" w:leader="none"/>
          <w:tab w:val="left" w:pos="8222" w:leader="none"/>
          <w:tab w:val="left" w:pos="8505" w:leader="none"/>
          <w:tab w:val="left" w:pos="10206" w:leader="none"/>
        </w:tabs>
        <w:ind w:right="851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Ярославль, 2018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</w:rPr>
        <w:t>С установлением Советской власти и диктатуры пролетариата в России, в течение короткого времени коренным образом поменялось отношение власти к религии, а православие превратилось из государственной религии в гонимую веру. Преследование религиозных убеждений со стороны советского государства стало неотъемлемой принадлежностью общественной жизни в России на протяжении нескольких десятилетий.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Начиная с 90-х годов </w:t>
      </w:r>
      <w:r>
        <w:rPr>
          <w:rFonts w:cs="Times New Roman" w:ascii="Times New Roman" w:hAnsi="Times New Roman"/>
          <w:lang w:val="en-US"/>
        </w:rPr>
        <w:t>XX</w:t>
      </w:r>
      <w:r>
        <w:rPr>
          <w:rFonts w:cs="Times New Roman" w:ascii="Times New Roman" w:hAnsi="Times New Roman"/>
        </w:rPr>
        <w:t xml:space="preserve"> века два десятилетия вопросы антирелигиозной политики большевиков изучаются историками очень подробно. Однако, н</w:t>
      </w:r>
      <w:r>
        <w:rPr>
          <w:rFonts w:eastAsia="Times New Roman" w:cs="Times New Roman" w:ascii="Times New Roman" w:hAnsi="Times New Roman"/>
          <w:shd w:fill="FFFFFF" w:val="clear"/>
        </w:rPr>
        <w:t>а наш взгляд, тема работы не относится к числу детально и всесторонне изученных применительно к Ярославскому региону.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shd w:fill="FFFFFF" w:val="clear"/>
        </w:rPr>
        <w:t>Объектом исследования стала антирелигиозная политика советского государства. Предметом исследования - государственные акты и практические мероприятия антирелигиозной политики, проводимой советским правительством в 1917-1922 гг. в стране и местной властью в Ярославской губернии.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shd w:fill="FFFFFF" w:val="clear"/>
        </w:rPr>
        <w:t>Цель – проследить, как антирелигиозная политика советского государства в 1917-1922 гг. осуществлялась в Ярославской губернии. Задачами исследования являются: выявление взглядов лидеров большевиков на роль церкви в государстве и обществе, анализ первых декретов советской власти, касающихся религии, выявление методов антирелигиозной политики в стране и губернии.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shd w:fill="FFFFFF" w:val="clear"/>
        </w:rPr>
        <w:t>Источниками для данной работы послужили статьи большевистских лидеров, государственные акты Советского правительства, стенограммы, резолюции съездов, документы Государственного архива Ярославской области и его филиала Центра документации новейшей истории, средства массовой информации (газеты «Творческие дни» и «Известия Ярославского губисполкома»).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shd w:fill="FFFFFF" w:val="clear"/>
        </w:rPr>
        <w:t>В работе были использованы такие методы, как анализ и обобщение.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shd w:fill="FFFFFF" w:val="clear"/>
        </w:rPr>
        <w:t>Прежде всего, нами были рассмотрены работы В.И. Ленина и его соратников о религии и атеизме, оказавшие огромное влияние на разработку стратегии и тактики Совет</w:t>
        <w:softHyphen/>
        <w:t xml:space="preserve">ского государства в отношении религии и церкви. Изученные нами декреты, стенографические отчеты, резолюции и решения съездов, выступления государственных деятелей помогают проследить формирование антирелигиозной политики государства после Октябрьской революции и утверждения атеистического мировоззрения. Также мы выявили, что методы проведения антирелигиозной политики, мероприятия по атеистическому воспитанию населения в 1917-1922 гг. сводились, главным образом, к проведению различного рода антицерковных кампаний. 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ascii="Times New Roman" w:hAnsi="Times New Roman"/>
        </w:rPr>
        <w:t>В рассматриваемый период начинается планомерная работа в сфере проведения советских праздников в противовес церковным. Интересен тот факт, что в первые годы советской власти нерабочими днями считались не только революционные праздники, но и праздники религиозные, что свидетельствовало о понимании большевиками невозможности быстрого перевоспитания населения в атеистическом духе. В соответствии с Кодексом законов о труде (1918г.), в 1920 году в газете «Известия» Ярославского Губернского Исполнительного комитета Советов рабочих, солдатских и крестьянских депутатов было опубликовано постановление Губернского отдела труда и Губернского совета профсоюзов, согласно которому нерабочими днями считались 6 революционных (1 января - Новый год, 22 января – день 9 января 1905 года, 12 марта свержение самодержавия, 19 марта – День парижской коммуны, 1 мая – День Интернационала, 7 ноября – День пролетарской революции)  и 10 церковных праздников (Рождество -2 дня, Крещение -1 день, Благовещение -1 день, Пасха - 3 дня, Духов день - 1 день, Преображение – 1 день, Воздвижение - 1 день), остальные нерабочие дни, ранее считавшиеся праздничными отменялись</w:t>
      </w:r>
      <w:r>
        <w:rPr>
          <w:rStyle w:val="Style16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. Однако большевики имели атеистические взгляды, относились к религии как предрассудку и пережитку прошлого. Поэтому они считали, что религиозные праздники и обряды должны  уйти из жизни населения страны, а на смену им должны прийти празднования с антирелигиозным содержанием. 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shd w:fill="FFFFFF" w:val="clear"/>
        </w:rPr>
        <w:t>Одним из таких примеров может служить проведение «Комсомольского Рождества». Сценарий проведения праздников тщательно готовился партийными и комсомольскими работниками. Приведем пример подготовки «Комсомольского Рождества» в Ярославской губернии в 1922 году (само мероприятие было проведено в январе 1923 года)</w:t>
      </w:r>
      <w:r>
        <w:rPr>
          <w:rStyle w:val="Style16"/>
          <w:rFonts w:eastAsia="Times New Roman" w:cs="Times New Roman" w:ascii="Times New Roman" w:hAnsi="Times New Roman"/>
          <w:shd w:fill="FFFFFF" w:val="clear"/>
        </w:rPr>
        <w:footnoteReference w:id="3"/>
      </w:r>
      <w:r>
        <w:rPr>
          <w:rFonts w:eastAsia="Times New Roman" w:cs="Times New Roman" w:ascii="Times New Roman" w:hAnsi="Times New Roman"/>
          <w:shd w:fill="FFFFFF" w:val="clear"/>
        </w:rPr>
        <w:t>. На совещании, состоявшемся 19 декабря 1922 года, была образована комиссия, которая должна была разработать детальный план праздника</w:t>
      </w:r>
      <w:r>
        <w:rPr>
          <w:rStyle w:val="Style16"/>
          <w:rFonts w:eastAsia="Times New Roman" w:cs="Times New Roman" w:ascii="Times New Roman" w:hAnsi="Times New Roman"/>
          <w:shd w:fill="FFFFFF" w:val="clear"/>
        </w:rPr>
        <w:footnoteReference w:id="4"/>
      </w:r>
      <w:r>
        <w:rPr>
          <w:rFonts w:eastAsia="Times New Roman" w:cs="Times New Roman" w:ascii="Times New Roman" w:hAnsi="Times New Roman"/>
          <w:shd w:fill="FFFFFF" w:val="clear"/>
        </w:rPr>
        <w:t>. Празднование «Комсомольского Рождества» предполагалось проводить в ночь на 7 января с десяти часов вечера в нескольких помещениях: театре им. Волкова, театре фабрики «Красный Перекоп» и Народном доме им.Карла Либкнехта. В случае если Волковский театр использовать не удастся, то мероприятия переносились в театр студийных постановок и гимназию им. Карла Маркса. Все помещения должны были быть «иллюминированы и декорированы» и снабжены духовыми оркестрами. Программа вечеров представляла собой инсценировки на темы «Поклонения духу», «Поклонения культу природы», «Поклонения Христу», причем перед каждой сценкой лектор должен был сделать доклад по теме. Позднее, 22-23 декабря комиссия остановилась на праздновании Комсомольского Рождества в театре фабрики «Красный Перекоп», Народном доме им. Карла Либкнехта и гимназии им. Карла Маркса с показом спектаклей «Три Христа», «Рождение Будды», «Празднование Рождества у славян и современное Рождество». Разработка театрального представления была поручена Союзу поэтов. Далее празднование включало в себя хоровое отделение, декламацию, бал-маскарад и фейерверк. По окончании праздника комсомольцы, собираясь в группы, должны были расходиться «с фонарями, красными звездами и песнями»</w:t>
      </w:r>
      <w:r>
        <w:rPr>
          <w:rStyle w:val="Style16"/>
          <w:rFonts w:eastAsia="Times New Roman" w:cs="Times New Roman" w:ascii="Times New Roman" w:hAnsi="Times New Roman"/>
          <w:shd w:fill="FFFFFF" w:val="clear"/>
        </w:rPr>
        <w:footnoteReference w:id="5"/>
      </w:r>
      <w:r>
        <w:rPr>
          <w:rFonts w:eastAsia="Times New Roman" w:cs="Times New Roman" w:ascii="Times New Roman" w:hAnsi="Times New Roman"/>
          <w:shd w:fill="FFFFFF" w:val="clear"/>
        </w:rPr>
        <w:t>. Кроме того, было постановлено прочитать не менее двух лекций (по темам «Возникновение Рождества» и «Рождество во всех религиозных культах»), а в церквях Николы Мокрого, Ильи Пророка и Историческом музее провести экскурсии. В Губкоме комсомола имелись планы и по проведению Комсомольской Пасхи</w:t>
      </w:r>
      <w:r>
        <w:rPr>
          <w:rStyle w:val="Style16"/>
          <w:rFonts w:eastAsia="Times New Roman" w:cs="Times New Roman" w:ascii="Times New Roman" w:hAnsi="Times New Roman"/>
          <w:shd w:fill="FFFFFF" w:val="clear"/>
        </w:rPr>
        <w:footnoteReference w:id="6"/>
      </w:r>
      <w:r>
        <w:rPr>
          <w:rFonts w:eastAsia="Times New Roman" w:cs="Times New Roman" w:ascii="Times New Roman" w:hAnsi="Times New Roman"/>
          <w:shd w:fill="FFFFFF" w:val="clear"/>
        </w:rPr>
        <w:t>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shd w:fill="FFFFFF" w:val="clear"/>
        </w:rPr>
        <w:t>В качестве еще одного примера проведения мероприятий антирелигиозного характера может служить обряд крещения в коммуне «Цивилия» (Глазовский уезд, Вятская губерния), осуществленного в духе нового времени. Газета «Известия Ярославского губисполкома» от восьмого июня 1920 года разместила заметку «Крещение в коммуне», в которой описывается данный обряд. Само мероприятие проходило вечером, после работ в присутствии всех членов коммуны. Старшая коммунарка погрузила младенца три раза в воду, под пение «Интернационала» школьниками-коммунарами. Затем один из коммунаров произнес речь на тему «Вера и Обряды», по окончании которой состоялся ужин с беседами на семейные темы. Торжество закончилось пением «Марсельезы» и других революционных песен</w:t>
      </w:r>
      <w:r>
        <w:rPr>
          <w:rStyle w:val="Style16"/>
          <w:rFonts w:eastAsia="Times New Roman" w:cs="Times New Roman" w:ascii="Times New Roman" w:hAnsi="Times New Roman"/>
          <w:shd w:fill="FFFFFF" w:val="clear"/>
        </w:rPr>
        <w:footnoteReference w:id="7"/>
      </w:r>
      <w:r>
        <w:rPr>
          <w:rFonts w:eastAsia="Times New Roman" w:cs="Times New Roman" w:ascii="Times New Roman" w:hAnsi="Times New Roman"/>
          <w:shd w:fill="FFFFFF" w:val="clear"/>
        </w:rPr>
        <w:t>. Интересно, что полностью от религиозного обряда крещения коммунарам отойти все же не удалось, о чем свидетельствует троекратное погружение младенца в воду. Именно троекратное окунание крещаемого в воду купели является главным действом всего обряда, так как является символом тех трех дней, в течение которых Иисус Христос находился в гробе, после которых состоялось его Воскресение.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Style w:val="W"/>
          <w:rFonts w:ascii="Times New Roman" w:hAnsi="Times New Roman"/>
        </w:rPr>
        <w:t>В 1918</w:t>
      </w:r>
      <w:r>
        <w:rPr>
          <w:rFonts w:ascii="Times New Roman" w:hAnsi="Times New Roman"/>
        </w:rPr>
        <w:t>-</w:t>
      </w:r>
      <w:r>
        <w:rPr>
          <w:rStyle w:val="W"/>
          <w:rFonts w:ascii="Times New Roman" w:hAnsi="Times New Roman"/>
        </w:rPr>
        <w:t xml:space="preserve">1920 годы центральное место в ряду мероприятий </w:t>
      </w:r>
      <w:r>
        <w:rPr>
          <w:rFonts w:ascii="Times New Roman" w:hAnsi="Times New Roman"/>
        </w:rPr>
        <w:t xml:space="preserve">антирелигиозного </w:t>
      </w:r>
      <w:r>
        <w:rPr>
          <w:rStyle w:val="W"/>
          <w:rFonts w:ascii="Times New Roman" w:hAnsi="Times New Roman"/>
        </w:rPr>
        <w:t>характера заняла развернувшаяся кампания вскрытия мощей святых Русской Церкви. Н</w:t>
      </w:r>
      <w:r>
        <w:rPr>
          <w:rFonts w:ascii="Times New Roman" w:hAnsi="Times New Roman"/>
        </w:rPr>
        <w:t xml:space="preserve">ачало было положено осенью 1918 г. со вскрытия в Олонецкой губернии мощей святого Александра Свирского. Массовый размах кампания приобрела после выхода 16 февраля 1919 года постановления коллегии </w:t>
      </w:r>
      <w:hyperlink r:id="rId3">
        <w:r>
          <w:rPr>
            <w:rStyle w:val="Style14"/>
            <w:rFonts w:ascii="Times New Roman" w:hAnsi="Times New Roman"/>
            <w:color w:val="00000A"/>
            <w:u w:val="none"/>
          </w:rPr>
          <w:t>Наркомата юстиции</w:t>
        </w:r>
      </w:hyperlink>
      <w:r>
        <w:rPr>
          <w:rFonts w:ascii="Times New Roman" w:hAnsi="Times New Roman"/>
        </w:rPr>
        <w:t xml:space="preserve"> об организации вскрытия мощей святых на территории России. В постановлении был определён </w:t>
      </w:r>
      <w:r>
        <w:rPr>
          <w:rFonts w:ascii="Times New Roman" w:hAnsi="Times New Roman"/>
          <w:iCs/>
        </w:rPr>
        <w:t>порядок «инспекции и конфискации» мощей государственными органами</w:t>
      </w:r>
      <w:r>
        <w:rPr>
          <w:rFonts w:ascii="Times New Roman" w:hAnsi="Times New Roman"/>
        </w:rPr>
        <w:t xml:space="preserve">, причем в постановлении </w:t>
      </w:r>
      <w:r>
        <w:rPr>
          <w:rStyle w:val="Content"/>
          <w:rFonts w:ascii="Times New Roman" w:hAnsi="Times New Roman"/>
        </w:rPr>
        <w:t xml:space="preserve">указывалось, что разрешение от центра на вскрытие не требуется, а следует приветствовать инициативу на местах. </w:t>
      </w:r>
      <w:r>
        <w:rPr>
          <w:rFonts w:ascii="Times New Roman" w:hAnsi="Times New Roman"/>
        </w:rPr>
        <w:t>Само вскрытие, снятие с мощей церковных покровов и облачений, должны были производить священнослужители в обязательном присутствии представителей местных органов советской власти, ВЧК и медицинских экспертов. После оформления протокола вскрытия мощей, подписанного священнослужителями и медицинскими экспертами, к осмотру мощей рекомендовалось привлекать «самые широкие массы».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ascii="Times New Roman" w:hAnsi="Times New Roman"/>
        </w:rPr>
        <w:t xml:space="preserve">Кроме того,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</w:rPr>
        <w:t>-ой отдел Наркомюста направил на места дополнительное разъяснение о вскрытии мощей. В документе подчеркивалась необходимость вскрытия мощей на месте из нахождения, так как «на поверку мощей вообще не существует», и таким образом вскрывается «многовековой обман служителей культов, а также спекуляция эксплуататорского класса на религиозных чувствах темной и невежественной массы». В письме указывалось, что участие Ярославской ликвидационной комиссии должно было гарантировать соблюдение такта по отношению к религиозным чувствам верующих. Вскрытие мощей должно проходить в свободное от богослужения время и скопления молящихся в церквях. Сам процесс разоблачения вскрытия было бы желательно запечатлеть на кинопленку, если в Ярославле такой возможности нет, необходимо было послать извещение в кинематографический отдел</w:t>
      </w:r>
      <w:r>
        <w:rPr>
          <w:rStyle w:val="Style16"/>
          <w:rFonts w:ascii="Times New Roman" w:hAnsi="Times New Roman"/>
        </w:rPr>
        <w:footnoteReference w:id="8"/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shd w:fill="FFFFFF" w:val="clear"/>
        </w:rPr>
        <w:t>Первое вскрытие мощей почитаемых православной церковью в Ярославской губернии было проведено весной 1919 года. 9 апреля представителями Губисполкома, Ярославского естественно-исторического общества, экспертами был проведен предварительный осмотр останков ярославских князей Федора, Давида и Константина, находящихся в Спасо-Преображенском монастыре, и останков князей Василия и Константина, хранящихся в Успенском кафедральном соборе. Подробному осмотру мощи были подвергнуты 11, 12, 14-го апреля 1919 года. В ходе осмотра комиссия должна была определить пол, возраст, к какой давности относится смерть осматриваемых, состояние и соединение костей, «состояние мумированных клетчаток и чем они мумированы» и др.</w:t>
      </w:r>
      <w:r>
        <w:rPr>
          <w:rStyle w:val="Style16"/>
          <w:rFonts w:eastAsia="Times New Roman" w:cs="Times New Roman" w:ascii="Times New Roman" w:hAnsi="Times New Roman"/>
          <w:shd w:fill="FFFFFF" w:val="clear"/>
        </w:rPr>
        <w:footnoteReference w:id="9"/>
      </w:r>
      <w:r>
        <w:rPr>
          <w:rFonts w:eastAsia="Times New Roman" w:cs="Times New Roman" w:ascii="Times New Roman" w:hAnsi="Times New Roman"/>
          <w:shd w:fill="FFFFFF" w:val="clear"/>
        </w:rPr>
        <w:t xml:space="preserve"> По результатам осмотра был составлен акт с описанием мощей, в котором, в случае с останками Федора, Давида и Константина, совершенно определенно было отмечено наличие большого количества останков с наличием кожно-мышечных покровов, без следов разложения</w:t>
      </w:r>
      <w:r>
        <w:rPr>
          <w:rStyle w:val="Style16"/>
          <w:rFonts w:eastAsia="Times New Roman" w:cs="Times New Roman" w:ascii="Times New Roman" w:hAnsi="Times New Roman"/>
          <w:shd w:fill="FFFFFF" w:val="clear"/>
        </w:rPr>
        <w:footnoteReference w:id="10"/>
      </w:r>
      <w:r>
        <w:rPr>
          <w:rFonts w:eastAsia="Times New Roman" w:cs="Times New Roman" w:ascii="Times New Roman" w:hAnsi="Times New Roman"/>
          <w:shd w:fill="FFFFFF" w:val="clear"/>
        </w:rPr>
        <w:t>, что свидетельствовало о том что, никакого обмана народа в данном случае не имело место.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ascii="Times New Roman" w:hAnsi="Times New Roman"/>
        </w:rPr>
        <w:t>В 1920 году были проведены вскрытия мощей преподобных Геннадия Любимского (так в документе) из Спасо-Геннадиева монастыря и Сильвестра Обнорского из храма Воскресения Христова, с. Воскресенского (ныне Любимский район Ярославской области)</w:t>
      </w:r>
      <w:r>
        <w:rPr>
          <w:rStyle w:val="Style16"/>
          <w:rFonts w:ascii="Times New Roman" w:hAnsi="Times New Roman"/>
        </w:rPr>
        <w:footnoteReference w:id="11"/>
      </w:r>
      <w:r>
        <w:rPr>
          <w:rFonts w:ascii="Times New Roman" w:hAnsi="Times New Roman"/>
        </w:rPr>
        <w:t xml:space="preserve">. Вскрытию мощей преподобных предшествовала переписка Любимского уездного исполнительного комитета с Ярославским Губернским епархиальным советом. Епархиальный совет призывал не вскрывать мощи, находящиеся под спудом (то есть </w:t>
      </w:r>
      <w:r>
        <w:rPr>
          <w:rStyle w:val="W"/>
          <w:rFonts w:ascii="Times New Roman" w:hAnsi="Times New Roman"/>
        </w:rPr>
        <w:t>в глухо запечатанных раках</w:t>
      </w:r>
      <w:r>
        <w:rPr>
          <w:rFonts w:ascii="Times New Roman" w:hAnsi="Times New Roman"/>
        </w:rPr>
        <w:t xml:space="preserve">, </w:t>
      </w:r>
      <w:r>
        <w:rPr>
          <w:rStyle w:val="W"/>
          <w:rFonts w:ascii="Times New Roman" w:hAnsi="Times New Roman"/>
        </w:rPr>
        <w:t>когда они не открываются для поклонения</w:t>
      </w:r>
      <w:r>
        <w:rPr>
          <w:rFonts w:ascii="Times New Roman" w:hAnsi="Times New Roman"/>
        </w:rPr>
        <w:t xml:space="preserve">, часто </w:t>
      </w:r>
      <w:r>
        <w:rPr>
          <w:rStyle w:val="W"/>
          <w:rFonts w:ascii="Times New Roman" w:hAnsi="Times New Roman"/>
        </w:rPr>
        <w:t>над мощами</w:t>
      </w:r>
      <w:r>
        <w:rPr>
          <w:rFonts w:ascii="Times New Roman" w:hAnsi="Times New Roman"/>
        </w:rPr>
        <w:t xml:space="preserve"> «</w:t>
      </w:r>
      <w:r>
        <w:rPr>
          <w:rStyle w:val="W"/>
          <w:rFonts w:ascii="Times New Roman" w:hAnsi="Times New Roman"/>
        </w:rPr>
        <w:t>под спудом</w:t>
      </w:r>
      <w:r>
        <w:rPr>
          <w:rFonts w:ascii="Times New Roman" w:hAnsi="Times New Roman"/>
        </w:rPr>
        <w:t xml:space="preserve">» </w:t>
      </w:r>
      <w:r>
        <w:rPr>
          <w:rStyle w:val="W"/>
          <w:rFonts w:ascii="Times New Roman" w:hAnsi="Times New Roman"/>
        </w:rPr>
        <w:t>строились храмы</w:t>
      </w:r>
      <w:r>
        <w:rPr>
          <w:rFonts w:ascii="Times New Roman" w:hAnsi="Times New Roman"/>
        </w:rPr>
        <w:t>.). Любимский же исполком объяснял свои действия не только постановлениями вышестоящих органов, но и пожеланием абсолютного большинства населения уезда вскрыть мощи преподобных для установления истины</w:t>
      </w:r>
      <w:r>
        <w:rPr>
          <w:rStyle w:val="Style16"/>
          <w:rFonts w:ascii="Times New Roman" w:hAnsi="Times New Roman"/>
        </w:rPr>
        <w:footnoteReference w:id="12"/>
      </w:r>
      <w:r>
        <w:rPr>
          <w:rFonts w:ascii="Times New Roman" w:hAnsi="Times New Roman"/>
        </w:rPr>
        <w:t>. Епархиальный совет в своем ответном письме обратил внимание, что даже среди православного населения существует неправильное понимание относительно мощей. Мощи некоторых святых действительно прославлены нетлением, но церковь никогда не считала и не считает нетление мощей непременным признаком святости человека. «Она канонизирует, т.е. причисляет к лику святых за святость жизни, за те высокие нравственные качества, за те христианские добродетели, которые святые проявили в своей жизни, независимо от того, в каком виде находятся их мощи, т.е. останки»</w:t>
      </w:r>
      <w:r>
        <w:rPr>
          <w:rStyle w:val="Style16"/>
          <w:rFonts w:ascii="Times New Roman" w:hAnsi="Times New Roman"/>
        </w:rPr>
        <w:footnoteReference w:id="13"/>
      </w:r>
      <w:r>
        <w:rPr>
          <w:rFonts w:ascii="Times New Roman" w:hAnsi="Times New Roman"/>
        </w:rPr>
        <w:t>. Далее в письме отмечено, что Епархиальный совет не может сказать, в какой степени сохранились мощи преподобных, возможно, что от них остались одни кости и то не все. Однако, «…и эти кости представляют для верующего человека святыню, как останки лиц, угодивших Богу, высокими нравственными качествами и своей жизни дорогих сердцу верующего христианина»</w:t>
      </w:r>
      <w:r>
        <w:rPr>
          <w:rStyle w:val="Style16"/>
          <w:rFonts w:ascii="Times New Roman" w:hAnsi="Times New Roman"/>
        </w:rPr>
        <w:footnoteReference w:id="14"/>
      </w:r>
      <w:r>
        <w:rPr>
          <w:rFonts w:ascii="Times New Roman" w:hAnsi="Times New Roman"/>
        </w:rPr>
        <w:t>. Гробницы преподобных Геннадия Любимского и Сильвестра Обнорского были вскрыты, и действия комиссии заактированы 26 и 28 сентября 1920 года соответственно. В акте отмечено, что перед вскрытием пола была отодвинута серебряная рака, в которой находилась икона преподобного Геннадия. Под деревянным полом был обнаружен кирпичный пол, под ним слой песка и кирпичный свод. Останки находились в склепе под кирпичным сводом. По мнению врача-хирурга Ополовникова возраст «костей» составил не менее 100-150 лет. Кроме того, агрономом Н.Д.Кумошенским и учителем естествознания Л.Г. Киселевым 29 сентября было проведено исследование остатков дерева от гроба, найденного в склепе Спасо-Геннадиева монастыря при вскрытии мощей. Принимая во внимание условия хранения гроба при отсутствии вентиляции воздуха при определенной влажности, эксперты сделали заключение о том, что сосновый гроб находился в склепе не менее 200-250 лет</w:t>
      </w:r>
      <w:r>
        <w:rPr>
          <w:rStyle w:val="Style16"/>
          <w:rFonts w:ascii="Times New Roman" w:hAnsi="Times New Roman"/>
        </w:rPr>
        <w:footnoteReference w:id="15"/>
      </w:r>
      <w:r>
        <w:rPr>
          <w:rFonts w:ascii="Times New Roman" w:hAnsi="Times New Roman"/>
        </w:rPr>
        <w:t xml:space="preserve">. 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shd w:fill="FFFFFF" w:val="clear"/>
        </w:rPr>
        <w:t>После проведенных мероприятий мощи обоих преподобных были утрачены.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shd w:fill="FFFFFF" w:val="clear"/>
        </w:rPr>
        <w:t>В 1919-1920 годах в Ярославской губернии, кроме мощей князей Федора, Давида и Константина, Василия и Константина Ярославских, Геннадия Любимского, Сильвестра Обнорского, подобные акты были осуществлены по отношению к мощам Исайи Ростовского, Дмитрия Ростовского, Авраамия Ростовского, Игнатия Чудотворца Ростовского, Ефросинии Полоцкой</w:t>
      </w:r>
      <w:r>
        <w:rPr>
          <w:rStyle w:val="Style16"/>
          <w:rFonts w:eastAsia="Times New Roman" w:cs="Times New Roman" w:ascii="Times New Roman" w:hAnsi="Times New Roman"/>
          <w:shd w:fill="FFFFFF" w:val="clear"/>
        </w:rPr>
        <w:footnoteReference w:id="16"/>
      </w:r>
      <w:r>
        <w:rPr>
          <w:rFonts w:eastAsia="Times New Roman" w:cs="Times New Roman" w:ascii="Times New Roman" w:hAnsi="Times New Roman"/>
          <w:shd w:fill="FFFFFF" w:val="clear"/>
        </w:rPr>
        <w:t>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shd w:fill="FFFFFF" w:val="clear"/>
        </w:rPr>
        <w:t>Одновременно со вскрытием мощей начало проводиться изъятие ценного церковного имущества: мощи некоторых святых находились в литых раках из драгоценных металлов. Ярославская губернская чрезвычайная комиссия одной из первых поставила перед Наркомюстом вопрос о дальнейшей судьбе драгоценных рак и находившихся в ней мощей. Коллегия Наркомюста 11 февраля 1919 года приняла постановление, согласно которому предлагалось передавать мощи в местные музеи в отделы церковной старины</w:t>
      </w:r>
      <w:r>
        <w:rPr>
          <w:rStyle w:val="Style16"/>
          <w:rFonts w:eastAsia="Times New Roman" w:cs="Times New Roman" w:ascii="Times New Roman" w:hAnsi="Times New Roman"/>
          <w:shd w:fill="FFFFFF" w:val="clear"/>
        </w:rPr>
        <w:footnoteReference w:id="17"/>
      </w:r>
      <w:r>
        <w:rPr>
          <w:rFonts w:eastAsia="Times New Roman" w:cs="Times New Roman" w:ascii="Times New Roman" w:hAnsi="Times New Roman"/>
          <w:shd w:fill="FFFFFF" w:val="clear"/>
        </w:rPr>
        <w:t>. Газета Ярославского губисполкома «Творческие дни» публиковала сводку о проведении изъятия ценностей по стране. Так, на 10 апреля в 34-х губерниях было изъято 2 264 пуда 11,5 фунтов серебра, 68 пудов золота</w:t>
      </w:r>
      <w:r>
        <w:rPr>
          <w:rStyle w:val="Style16"/>
          <w:rFonts w:eastAsia="Times New Roman" w:cs="Times New Roman" w:ascii="Times New Roman" w:hAnsi="Times New Roman"/>
          <w:shd w:fill="FFFFFF" w:val="clear"/>
        </w:rPr>
        <w:footnoteReference w:id="18"/>
      </w:r>
      <w:r>
        <w:rPr>
          <w:rFonts w:eastAsia="Times New Roman" w:cs="Times New Roman" w:ascii="Times New Roman" w:hAnsi="Times New Roman"/>
          <w:shd w:fill="FFFFFF" w:val="clear"/>
        </w:rPr>
        <w:t xml:space="preserve">. В Ярославской губернии кампания продолжалась с марта по июнь 1922 года, в результате которой было изъято (главным образом в самом Ярославле) 1 пуд 2 фунта золота, 722 пуда серебра, 1 322 бриллианта, 15 678 драгоценных камней и вещей. В Рыбинской губернии за май-июнь поступило 5,5 кг золота, 3 255 кг серебра, 2 603 драгоценных камня, 2 681 жемчужное украшение, 2 жемчужные ризы, 13,7 кг весового жемчуга. На проходившей в ноябре 1922 года </w:t>
      </w:r>
      <w:r>
        <w:rPr>
          <w:rFonts w:eastAsia="Times New Roman" w:cs="Times New Roman" w:ascii="Times New Roman" w:hAnsi="Times New Roman"/>
          <w:shd w:fill="FFFFFF" w:val="clear"/>
          <w:lang w:val="en-US"/>
        </w:rPr>
        <w:t xml:space="preserve">XV </w:t>
      </w:r>
      <w:r>
        <w:rPr>
          <w:rFonts w:eastAsia="Times New Roman" w:cs="Times New Roman" w:ascii="Times New Roman" w:hAnsi="Times New Roman"/>
        </w:rPr>
        <w:t>губернской конференции</w:t>
      </w:r>
      <w:r>
        <w:rPr>
          <w:rFonts w:eastAsia="Times New Roman" w:cs="Times New Roman" w:ascii="Times New Roman" w:hAnsi="Times New Roman"/>
          <w:shd w:fill="FFFFFF" w:val="clear"/>
        </w:rPr>
        <w:t xml:space="preserve"> секретарь губкома И.А. Невский так охарактеризовал кампанию по изъятию церковных ценностей в Ярославской губернии: «В нашей губернии эта кампания прошла без скандала самым благородным образом»</w:t>
      </w:r>
      <w:r>
        <w:rPr>
          <w:rStyle w:val="Style16"/>
          <w:rFonts w:eastAsia="Times New Roman" w:cs="Times New Roman" w:ascii="Times New Roman" w:hAnsi="Times New Roman"/>
          <w:shd w:fill="FFFFFF" w:val="clear"/>
        </w:rPr>
        <w:footnoteReference w:id="19"/>
      </w:r>
      <w:r>
        <w:rPr>
          <w:rFonts w:eastAsia="Times New Roman" w:cs="Times New Roman" w:ascii="Times New Roman" w:hAnsi="Times New Roman"/>
          <w:shd w:fill="FFFFFF" w:val="clear"/>
        </w:rPr>
        <w:t xml:space="preserve">. Таким образом, мероприятия по атеистическому воспитанию населения в 1918-1922 гг. сводились  в основном к проведению различного рода антирелигиозных кампаний. Государственная политика в отношении преодоления религиозных предрассудков реализовывалась по следующим </w:t>
      </w:r>
      <w:r>
        <w:rPr>
          <w:rStyle w:val="Razr"/>
          <w:rFonts w:eastAsia="Times New Roman" w:cs="Times New Roman" w:ascii="Times New Roman" w:hAnsi="Times New Roman"/>
          <w:shd w:fill="FFFFFF" w:val="clear"/>
        </w:rPr>
        <w:t>основным направлениям</w:t>
      </w:r>
      <w:r>
        <w:rPr>
          <w:rFonts w:eastAsia="Times New Roman" w:cs="Times New Roman" w:ascii="Times New Roman" w:hAnsi="Times New Roman"/>
          <w:shd w:fill="FFFFFF" w:val="clear"/>
        </w:rPr>
        <w:t xml:space="preserve">: </w:t>
      </w:r>
      <w:r>
        <w:rPr>
          <w:rFonts w:eastAsia="Times New Roman" w:cs="Times New Roman" w:ascii="Times New Roman" w:hAnsi="Times New Roman"/>
          <w:shd w:fill="FFFFFF" w:val="clear"/>
          <w:lang w:eastAsia="ru-RU"/>
        </w:rPr>
        <w:t xml:space="preserve">издания научно-популярных книг, газет, журналов, плакатов. К этому времени начинают складываться такие формы устной пропаганды, как проведение диспутов и лекций на антирелигиозные темы, </w:t>
      </w:r>
      <w:r>
        <w:rPr>
          <w:rFonts w:eastAsia="Times New Roman" w:cs="Times New Roman" w:ascii="Times New Roman" w:hAnsi="Times New Roman"/>
          <w:shd w:fill="FFFFFF" w:val="clear"/>
        </w:rPr>
        <w:t xml:space="preserve">начинается планомерная работа в сфере проведения различных праздников в противовес церковным. Кампании по </w:t>
      </w:r>
      <w:r>
        <w:rPr>
          <w:rFonts w:eastAsia="Times New Roman" w:cs="Times New Roman" w:ascii="Times New Roman" w:hAnsi="Times New Roman"/>
          <w:shd w:fill="FFFFFF" w:val="clear"/>
          <w:lang w:eastAsia="ru-RU"/>
        </w:rPr>
        <w:t>вскрытию мощей и изъятию церковных ценностей в том виде, в котором они проходили, осуществлялись в нарушение принципа отделения церкви от государства, провозглашенного Декретом о свободе совести. Руководство страны не только не предоставило церкви независимости, но, активно вмешивалось во внутреннюю жизнь церкви, осуществляя политику, направленную на подрыв ее материальной базы, ущемляя права верующих, осуществляя репрессии в отношении духовенства.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hd w:fill="FFFFFF" w:val="clear"/>
        </w:rPr>
        <w:t>Таким образом, активное вмешательство во внутреннюю жизнь церкви позволило Советскому государству от осуществления различных антирелигиозных кампаний перейти после 1922 года к планомерному и последовательному вытеснению церкви из всех сфер общественной жизни, сменившемуся в конце 1920-х годов курсом на полную ликвидацию религии в обществе и репрессивным мерам по отношению к духовенству. В Ярославской губернии осуществление антирелигиозной политики проходило по общему плану, включало типичные для всей страны мероприятия и контролировалось властью. Единственным отличием антирелигиозных кампаний в нашей губернии стало то, что здесь не выявлено активного сопротивления населения. Мы можем предположить,  что одной из причин стал печальный опыт других губерний,  о котором сооб</w:t>
      </w:r>
      <w:bookmarkStart w:id="0" w:name="_GoBack"/>
      <w:bookmarkEnd w:id="0"/>
      <w:r>
        <w:rPr>
          <w:rFonts w:ascii="Times New Roman" w:hAnsi="Times New Roman"/>
          <w:shd w:fill="FFFFFF" w:val="clear"/>
        </w:rPr>
        <w:t xml:space="preserve">щали местные газеты. Определенную роль сыграли и события 1918 года, когда самым решительным образом был подавлен антибольшевистский мятеж в городе и тем самым показана решимость новой власти в осуществлении  провозглашенного курса. По материалам газет и архива можно выделить и еще одну причину спокойной реакции населения, например,   на кампанию по вскрытию мощей: население проявляло интерес к самому процессу установления истины, что свидетельствует о слабости веры и о прагматичном подходе части жителей Ярославского края к религиозным святыням. 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/>
          <w:b/>
          <w:b/>
          <w:shd w:fill="FFFFFF" w:val="clear"/>
        </w:rPr>
      </w:pPr>
      <w:r>
        <w:rPr>
          <w:rFonts w:ascii="Times New Roman" w:hAnsi="Times New Roman"/>
          <w:b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/>
          <w:b/>
          <w:b/>
          <w:highlight w:val="white"/>
        </w:rPr>
      </w:pPr>
      <w:r>
        <w:rPr>
          <w:rFonts w:ascii="Times New Roman" w:hAnsi="Times New Roman"/>
          <w:b/>
          <w:shd w:fill="FFFFFF" w:val="clear"/>
        </w:rPr>
        <w:t>Список использованных источников и литературы</w:t>
      </w:r>
    </w:p>
    <w:p>
      <w:pPr>
        <w:pStyle w:val="ListParagraph"/>
        <w:spacing w:lineRule="auto" w:line="360"/>
        <w:rPr/>
      </w:pPr>
      <w:r>
        <w:rPr>
          <w:rFonts w:cs="Times New Roman" w:ascii="Times New Roman" w:hAnsi="Times New Roman"/>
        </w:rPr>
        <w:t xml:space="preserve">Неопубликованные источники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</w:rPr>
        <w:t xml:space="preserve">ГАЯО. Ф. Р-238. Оп. 2. Д. 69.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</w:rPr>
        <w:t xml:space="preserve">ЦДНИ ГАЯО. Ф. 1. Оп. 27. Д. 82. </w:t>
      </w:r>
    </w:p>
    <w:p>
      <w:pPr>
        <w:pStyle w:val="Footnotetext"/>
        <w:numPr>
          <w:ilvl w:val="0"/>
          <w:numId w:val="1"/>
        </w:numPr>
        <w:spacing w:lineRule="auto" w:line="27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ЦДНИ ГАЯО. Ф. 1. Оп. 27. Д. 726. </w:t>
      </w:r>
    </w:p>
    <w:p>
      <w:pPr>
        <w:pStyle w:val="Footnotetext"/>
        <w:numPr>
          <w:ilvl w:val="0"/>
          <w:numId w:val="1"/>
        </w:numPr>
        <w:spacing w:lineRule="auto" w:line="27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ЦДНИ ГАЯО. Ф. 1. Оп. 27. Д. 979.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</w:rPr>
        <w:t xml:space="preserve">ЦДНИ ГАЯО. Ф. 1. Оп. 27. Д. 980.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</w:rPr>
        <w:t xml:space="preserve">ЦДНИ ГАЯО. Ф. 394. Оп. 3. Д. 10.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</w:rPr>
        <w:t xml:space="preserve">ЦДНИ ГАЯО. Ф. 496. Оп. 12. Д. 61. </w:t>
      </w:r>
    </w:p>
    <w:p>
      <w:pPr>
        <w:pStyle w:val="ListParagraph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360" w:before="0" w:after="0"/>
        <w:contextualSpacing/>
        <w:rPr/>
      </w:pPr>
      <w:r>
        <w:rPr>
          <w:rFonts w:cs="Times New Roman" w:ascii="Times New Roman" w:hAnsi="Times New Roman"/>
        </w:rPr>
        <w:t>Опубликованные источники</w:t>
      </w:r>
    </w:p>
    <w:p>
      <w:pPr>
        <w:pStyle w:val="Footnotetext"/>
        <w:numPr>
          <w:ilvl w:val="0"/>
          <w:numId w:val="2"/>
        </w:numPr>
        <w:spacing w:lineRule="auto" w:line="276"/>
        <w:ind w:left="1134" w:hanging="42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Бонч-Бруевич В. Д. Стоимость культа. Избранные атеистические произведения. М.: Изд-во «Мысль», 1973. </w:t>
      </w:r>
    </w:p>
    <w:p>
      <w:pPr>
        <w:pStyle w:val="Footnotetext"/>
        <w:numPr>
          <w:ilvl w:val="0"/>
          <w:numId w:val="2"/>
        </w:numPr>
        <w:spacing w:lineRule="auto" w:line="276"/>
        <w:ind w:left="1134" w:hanging="42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Бонч-Бруевич В. Д. Наша церковная политика. Избранные атеистические произведения. М.: Изд-во «Мысль», 1973.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1134" w:hanging="425"/>
        <w:contextualSpacing/>
        <w:jc w:val="both"/>
        <w:rPr/>
      </w:pPr>
      <w:r>
        <w:rPr>
          <w:rFonts w:eastAsia="Times New Roman" w:cs="Times New Roman" w:ascii="Times New Roman" w:hAnsi="Times New Roman"/>
          <w:lang w:eastAsia="ru-RU"/>
        </w:rPr>
        <w:t xml:space="preserve">Декреты Советской власти. Т. I. М.:  Гос. изд-во полит. лит-ры, 1957.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1134" w:hanging="425"/>
        <w:contextualSpacing/>
        <w:jc w:val="both"/>
        <w:rPr/>
      </w:pPr>
      <w:r>
        <w:rPr>
          <w:rFonts w:eastAsia="Times New Roman" w:cs="Times New Roman" w:ascii="Times New Roman" w:hAnsi="Times New Roman"/>
          <w:lang w:eastAsia="ru-RU"/>
        </w:rPr>
        <w:t xml:space="preserve">Декреты Советской власти. Т. 2. М.: Гос. изд-во полит. лит-ры, </w:t>
      </w:r>
      <w:r>
        <w:rPr>
          <w:rFonts w:cs="Times New Roman" w:ascii="Times New Roman" w:hAnsi="Times New Roman"/>
        </w:rPr>
        <w:t xml:space="preserve">1959.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1134" w:hanging="425"/>
        <w:contextualSpacing/>
        <w:jc w:val="both"/>
        <w:rPr/>
      </w:pPr>
      <w:r>
        <w:rPr>
          <w:rFonts w:cs="Times New Roman" w:ascii="Times New Roman" w:hAnsi="Times New Roman"/>
        </w:rPr>
        <w:t xml:space="preserve">КПСС в резолюциях и решениях съездов, конференций и Пленумов ЦК. Т </w:t>
      </w:r>
      <w:r>
        <w:rPr>
          <w:rFonts w:cs="Times New Roman" w:ascii="Times New Roman" w:hAnsi="Times New Roman"/>
          <w:lang w:val="en-US"/>
        </w:rPr>
        <w:t>I</w:t>
      </w:r>
      <w:r>
        <w:rPr>
          <w:rFonts w:cs="Times New Roman" w:ascii="Times New Roman" w:hAnsi="Times New Roman"/>
        </w:rPr>
        <w:t xml:space="preserve">. М.: </w:t>
      </w:r>
      <w:r>
        <w:rPr>
          <w:rFonts w:eastAsia="Times New Roman" w:cs="Times New Roman" w:ascii="Times New Roman" w:hAnsi="Times New Roman"/>
          <w:lang w:eastAsia="ru-RU"/>
        </w:rPr>
        <w:t xml:space="preserve">Изд-во полит. лит-ры, </w:t>
      </w:r>
      <w:r>
        <w:rPr>
          <w:rFonts w:cs="Times New Roman" w:ascii="Times New Roman" w:hAnsi="Times New Roman"/>
        </w:rPr>
        <w:t xml:space="preserve">1970. </w:t>
      </w:r>
    </w:p>
    <w:p>
      <w:pPr>
        <w:pStyle w:val="Footnotetext"/>
        <w:numPr>
          <w:ilvl w:val="0"/>
          <w:numId w:val="2"/>
        </w:numPr>
        <w:spacing w:lineRule="auto" w:line="276"/>
        <w:ind w:left="1134" w:hanging="425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Ленин В. И. Речь на 1 Всероссийском съезде работниц 19 ноября 1918 г. Т. 37. М.: Гос. изд-во полит. лит-ры, 1963. </w:t>
      </w:r>
    </w:p>
    <w:p>
      <w:pPr>
        <w:pStyle w:val="Footnotetext"/>
        <w:numPr>
          <w:ilvl w:val="0"/>
          <w:numId w:val="2"/>
        </w:numPr>
        <w:spacing w:lineRule="auto" w:line="276"/>
        <w:ind w:left="1134" w:hanging="425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Ленин В. И. Социализм и религия. Т. 12. М.: Гос. изд-во полит. лит-ры, 1960. </w:t>
      </w:r>
    </w:p>
    <w:p>
      <w:pPr>
        <w:pStyle w:val="Footnotetext"/>
        <w:numPr>
          <w:ilvl w:val="0"/>
          <w:numId w:val="2"/>
        </w:numPr>
        <w:spacing w:lineRule="auto" w:line="276"/>
        <w:ind w:left="1134" w:hanging="425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Ленин В. И. Об отношении рабочей партии к религии. Т. 17. М.: Гос. изд-во полит. лит-ры, 1960.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1134" w:hanging="425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lang w:eastAsia="ru-RU"/>
        </w:rPr>
        <w:t>8 съезд партии РКП (б) (март 1919). Протоколы. М.:  Гос. изд-во полит. лит-ры</w:t>
      </w:r>
      <w:r>
        <w:rPr>
          <w:rFonts w:eastAsia="Times New Roman" w:cs="Times New Roman" w:ascii="Times New Roman" w:hAnsi="Times New Roman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Cs/>
          <w:lang w:eastAsia="ru-RU"/>
        </w:rPr>
        <w:t xml:space="preserve">1959.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1134" w:hanging="425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lang w:eastAsia="ru-RU"/>
        </w:rPr>
        <w:t xml:space="preserve">10 съезд РКП (б) (март 1921). Стенографический отчет. М.: Гос. изд-во полит. лит-ры, 1963.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1134" w:hanging="425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lang w:eastAsia="ru-RU"/>
        </w:rPr>
        <w:t xml:space="preserve">11 съезд РКП (б) (март-апрель 1922). Стенографический отчет. М.: Гос. изд-во полит. лит-ры,1961.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1134" w:hanging="425"/>
        <w:contextualSpacing/>
        <w:jc w:val="both"/>
        <w:rPr/>
      </w:pPr>
      <w:r>
        <w:rPr>
          <w:rFonts w:cs="Times New Roman" w:ascii="Times New Roman" w:hAnsi="Times New Roman"/>
        </w:rPr>
        <w:t xml:space="preserve">Пропаганда и агитация в решениях и документах ВКП (б). Сб-к док-в. М.: Гос. изд-во полит. лит-ры, 1947. </w:t>
      </w:r>
    </w:p>
    <w:p>
      <w:pPr>
        <w:pStyle w:val="Footnotetext"/>
        <w:numPr>
          <w:ilvl w:val="0"/>
          <w:numId w:val="2"/>
        </w:numPr>
        <w:spacing w:lineRule="auto" w:line="276"/>
        <w:ind w:left="1134" w:hanging="425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Собрание узаконений и распоряжений Рабочего и Крестьянского правительства. М.: Издание Народного комиссариата Юстиции. №. 19. 1922. 7 апреля.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1134" w:hanging="425"/>
        <w:contextualSpacing/>
        <w:jc w:val="both"/>
        <w:rPr/>
      </w:pPr>
      <w:r>
        <w:rPr>
          <w:rFonts w:cs="Times New Roman" w:ascii="Times New Roman" w:hAnsi="Times New Roman"/>
        </w:rPr>
        <w:t xml:space="preserve">Собрание узаконений и распоряжений Правительства, издаваемые при правительствующем Сенате. Пг. Сенатская типография, 1917. </w:t>
      </w:r>
    </w:p>
    <w:p>
      <w:pPr>
        <w:pStyle w:val="ListParagraph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tabs>
          <w:tab w:val="left" w:pos="6360" w:leader="none"/>
        </w:tabs>
        <w:spacing w:lineRule="auto" w:line="276" w:before="0" w:after="0"/>
        <w:contextualSpacing/>
        <w:rPr/>
      </w:pPr>
      <w:r>
        <w:rPr>
          <w:rFonts w:cs="Times New Roman" w:ascii="Times New Roman" w:hAnsi="Times New Roman"/>
        </w:rPr>
        <w:t>Периодическая печать</w:t>
        <w:tab/>
      </w:r>
    </w:p>
    <w:p>
      <w:pPr>
        <w:pStyle w:val="ListParagraph"/>
        <w:numPr>
          <w:ilvl w:val="0"/>
          <w:numId w:val="3"/>
        </w:numPr>
        <w:tabs>
          <w:tab w:val="left" w:pos="1134" w:leader="none"/>
        </w:tabs>
        <w:spacing w:lineRule="auto" w:line="276" w:before="0" w:after="0"/>
        <w:ind w:left="709" w:hanging="0"/>
        <w:contextualSpacing/>
        <w:rPr/>
      </w:pPr>
      <w:r>
        <w:rPr>
          <w:rFonts w:cs="Times New Roman" w:ascii="Times New Roman" w:hAnsi="Times New Roman"/>
        </w:rPr>
        <w:t xml:space="preserve">Творческие дни. Орган Ярославского губисполкома. 1922. 16 апреля. </w:t>
      </w:r>
    </w:p>
    <w:p>
      <w:pPr>
        <w:pStyle w:val="ListParagraph"/>
        <w:numPr>
          <w:ilvl w:val="0"/>
          <w:numId w:val="3"/>
        </w:numPr>
        <w:tabs>
          <w:tab w:val="left" w:pos="1134" w:leader="none"/>
        </w:tabs>
        <w:spacing w:lineRule="auto" w:line="276" w:before="0" w:after="0"/>
        <w:ind w:left="709" w:hanging="0"/>
        <w:contextualSpacing/>
        <w:jc w:val="both"/>
        <w:rPr/>
      </w:pPr>
      <w:r>
        <w:rPr>
          <w:rFonts w:cs="Times New Roman" w:ascii="Times New Roman" w:hAnsi="Times New Roman"/>
        </w:rPr>
        <w:t xml:space="preserve">Известия Ярославского губисполкома. 1920. 8 июня. </w:t>
      </w:r>
    </w:p>
    <w:p>
      <w:pPr>
        <w:pStyle w:val="ListParagraph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360"/>
        <w:rPr/>
      </w:pPr>
      <w:r>
        <w:rPr>
          <w:rFonts w:cs="Times New Roman" w:ascii="Times New Roman" w:hAnsi="Times New Roman"/>
        </w:rPr>
        <w:t>Исследовательская литература</w:t>
      </w:r>
    </w:p>
    <w:p>
      <w:pPr>
        <w:pStyle w:val="Footnotetext"/>
        <w:numPr>
          <w:ilvl w:val="0"/>
          <w:numId w:val="4"/>
        </w:numPr>
        <w:spacing w:lineRule="auto" w:line="276"/>
        <w:ind w:left="1134" w:hanging="36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Анисков В. Т., Хаиров А. Р. Православие на Ярославской земле. От крещения до наших дней. Ярославль, 2007. 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134" w:hanging="360"/>
        <w:contextualSpacing/>
        <w:jc w:val="both"/>
        <w:rPr/>
      </w:pPr>
      <w:r>
        <w:rPr>
          <w:rFonts w:eastAsia="Times New Roman" w:cs="Times New Roman" w:ascii="Times New Roman" w:hAnsi="Times New Roman"/>
          <w:lang w:eastAsia="ru-RU"/>
        </w:rPr>
        <w:t xml:space="preserve">Безверхий А. С. Кампания по изъятию церковных ценностей из православных храмов в Семипалатинской губернии//http://vko-eparhia. </w:t>
      </w:r>
      <w:r>
        <w:rPr>
          <w:rFonts w:eastAsia="Times New Roman" w:cs="Times New Roman" w:ascii="Times New Roman" w:hAnsi="Times New Roman"/>
          <w:lang w:val="en-US" w:eastAsia="ru-RU"/>
        </w:rPr>
        <w:t>kz</w:t>
      </w:r>
      <w:r>
        <w:rPr>
          <w:rFonts w:eastAsia="Times New Roman" w:cs="Times New Roman" w:ascii="Times New Roman" w:hAnsi="Times New Roman"/>
          <w:lang w:eastAsia="ru-RU"/>
        </w:rPr>
        <w:t>/</w:t>
      </w:r>
      <w:r>
        <w:rPr>
          <w:rFonts w:eastAsia="Times New Roman" w:cs="Times New Roman" w:ascii="Times New Roman" w:hAnsi="Times New Roman"/>
          <w:lang w:val="en-US" w:eastAsia="ru-RU"/>
        </w:rPr>
        <w:t>eparhiya</w:t>
      </w:r>
      <w:r>
        <w:rPr>
          <w:rFonts w:eastAsia="Times New Roman" w:cs="Times New Roman" w:ascii="Times New Roman" w:hAnsi="Times New Roman"/>
          <w:lang w:eastAsia="ru-RU"/>
        </w:rPr>
        <w:t>/</w:t>
      </w:r>
      <w:r>
        <w:rPr>
          <w:rFonts w:eastAsia="Times New Roman" w:cs="Times New Roman" w:ascii="Times New Roman" w:hAnsi="Times New Roman"/>
          <w:lang w:val="en-US" w:eastAsia="ru-RU"/>
        </w:rPr>
        <w:t>history</w:t>
      </w:r>
      <w:r>
        <w:rPr>
          <w:rFonts w:eastAsia="Times New Roman" w:cs="Times New Roman" w:ascii="Times New Roman" w:hAnsi="Times New Roman"/>
          <w:lang w:eastAsia="ru-RU"/>
        </w:rPr>
        <w:t>/153-</w:t>
      </w:r>
      <w:r>
        <w:rPr>
          <w:rFonts w:eastAsia="Times New Roman" w:cs="Times New Roman" w:ascii="Times New Roman" w:hAnsi="Times New Roman"/>
          <w:lang w:val="en-US" w:eastAsia="ru-RU"/>
        </w:rPr>
        <w:t>the</w:t>
      </w:r>
      <w:r>
        <w:rPr>
          <w:rFonts w:eastAsia="Times New Roman" w:cs="Times New Roman" w:ascii="Times New Roman" w:hAnsi="Times New Roman"/>
          <w:lang w:eastAsia="ru-RU"/>
        </w:rPr>
        <w:t>-</w:t>
      </w:r>
      <w:r>
        <w:rPr>
          <w:rFonts w:eastAsia="Times New Roman" w:cs="Times New Roman" w:ascii="Times New Roman" w:hAnsi="Times New Roman"/>
          <w:lang w:val="en-US" w:eastAsia="ru-RU"/>
        </w:rPr>
        <w:t>campaign</w:t>
      </w:r>
      <w:r>
        <w:rPr>
          <w:rFonts w:eastAsia="Times New Roman" w:cs="Times New Roman" w:ascii="Times New Roman" w:hAnsi="Times New Roman"/>
          <w:lang w:eastAsia="ru-RU"/>
        </w:rPr>
        <w:t>-</w:t>
      </w:r>
      <w:r>
        <w:rPr>
          <w:rFonts w:eastAsia="Times New Roman" w:cs="Times New Roman" w:ascii="Times New Roman" w:hAnsi="Times New Roman"/>
          <w:lang w:val="en-US" w:eastAsia="ru-RU"/>
        </w:rPr>
        <w:t>to</w:t>
      </w:r>
      <w:r>
        <w:rPr>
          <w:rFonts w:eastAsia="Times New Roman" w:cs="Times New Roman" w:ascii="Times New Roman" w:hAnsi="Times New Roman"/>
          <w:lang w:eastAsia="ru-RU"/>
        </w:rPr>
        <w:t>-</w:t>
      </w:r>
      <w:r>
        <w:rPr>
          <w:rFonts w:eastAsia="Times New Roman" w:cs="Times New Roman" w:ascii="Times New Roman" w:hAnsi="Times New Roman"/>
          <w:lang w:val="en-US" w:eastAsia="ru-RU"/>
        </w:rPr>
        <w:t>seize</w:t>
      </w:r>
      <w:r>
        <w:rPr>
          <w:rFonts w:eastAsia="Times New Roman" w:cs="Times New Roman" w:ascii="Times New Roman" w:hAnsi="Times New Roman"/>
          <w:lang w:eastAsia="ru-RU"/>
        </w:rPr>
        <w:t>-</w:t>
      </w:r>
      <w:r>
        <w:rPr>
          <w:rFonts w:eastAsia="Times New Roman" w:cs="Times New Roman" w:ascii="Times New Roman" w:hAnsi="Times New Roman"/>
          <w:lang w:val="en-US" w:eastAsia="ru-RU"/>
        </w:rPr>
        <w:t>church</w:t>
      </w:r>
      <w:r>
        <w:rPr>
          <w:rFonts w:eastAsia="Times New Roman" w:cs="Times New Roman" w:ascii="Times New Roman" w:hAnsi="Times New Roman"/>
          <w:lang w:eastAsia="ru-RU"/>
        </w:rPr>
        <w:t>-</w:t>
      </w:r>
      <w:r>
        <w:rPr>
          <w:rFonts w:eastAsia="Times New Roman" w:cs="Times New Roman" w:ascii="Times New Roman" w:hAnsi="Times New Roman"/>
          <w:lang w:val="en-US" w:eastAsia="ru-RU"/>
        </w:rPr>
        <w:t>property</w:t>
      </w:r>
      <w:r>
        <w:rPr>
          <w:rFonts w:eastAsia="Times New Roman" w:cs="Times New Roman" w:ascii="Times New Roman" w:hAnsi="Times New Roman"/>
          <w:lang w:eastAsia="ru-RU"/>
        </w:rPr>
        <w:t>-</w:t>
      </w:r>
      <w:r>
        <w:rPr>
          <w:rFonts w:eastAsia="Times New Roman" w:cs="Times New Roman" w:ascii="Times New Roman" w:hAnsi="Times New Roman"/>
          <w:lang w:val="en-US" w:eastAsia="ru-RU"/>
        </w:rPr>
        <w:t>from</w:t>
      </w:r>
      <w:r>
        <w:rPr>
          <w:rFonts w:eastAsia="Times New Roman" w:cs="Times New Roman" w:ascii="Times New Roman" w:hAnsi="Times New Roman"/>
          <w:lang w:eastAsia="ru-RU"/>
        </w:rPr>
        <w:t>-</w:t>
      </w:r>
      <w:r>
        <w:rPr>
          <w:rFonts w:eastAsia="Times New Roman" w:cs="Times New Roman" w:ascii="Times New Roman" w:hAnsi="Times New Roman"/>
          <w:lang w:val="en-US" w:eastAsia="ru-RU"/>
        </w:rPr>
        <w:t>the</w:t>
      </w:r>
      <w:r>
        <w:rPr>
          <w:rFonts w:eastAsia="Times New Roman" w:cs="Times New Roman" w:ascii="Times New Roman" w:hAnsi="Times New Roman"/>
          <w:lang w:eastAsia="ru-RU"/>
        </w:rPr>
        <w:t>-</w:t>
      </w:r>
      <w:r>
        <w:rPr>
          <w:rFonts w:eastAsia="Times New Roman" w:cs="Times New Roman" w:ascii="Times New Roman" w:hAnsi="Times New Roman"/>
          <w:lang w:val="en-US" w:eastAsia="ru-RU"/>
        </w:rPr>
        <w:t>orthodox</w:t>
      </w:r>
      <w:r>
        <w:rPr>
          <w:rFonts w:eastAsia="Times New Roman" w:cs="Times New Roman" w:ascii="Times New Roman" w:hAnsi="Times New Roman"/>
          <w:lang w:eastAsia="ru-RU"/>
        </w:rPr>
        <w:t>-</w:t>
      </w:r>
      <w:r>
        <w:rPr>
          <w:rFonts w:eastAsia="Times New Roman" w:cs="Times New Roman" w:ascii="Times New Roman" w:hAnsi="Times New Roman"/>
          <w:lang w:val="en-US" w:eastAsia="ru-RU"/>
        </w:rPr>
        <w:t>churches</w:t>
      </w:r>
      <w:r>
        <w:rPr>
          <w:rFonts w:eastAsia="Times New Roman" w:cs="Times New Roman" w:ascii="Times New Roman" w:hAnsi="Times New Roman"/>
          <w:lang w:eastAsia="ru-RU"/>
        </w:rPr>
        <w:t>-</w:t>
      </w:r>
      <w:r>
        <w:rPr>
          <w:rFonts w:eastAsia="Times New Roman" w:cs="Times New Roman" w:ascii="Times New Roman" w:hAnsi="Times New Roman"/>
          <w:lang w:val="en-US" w:eastAsia="ru-RU"/>
        </w:rPr>
        <w:t>in</w:t>
      </w:r>
      <w:r>
        <w:rPr>
          <w:rFonts w:eastAsia="Times New Roman" w:cs="Times New Roman" w:ascii="Times New Roman" w:hAnsi="Times New Roman"/>
          <w:lang w:eastAsia="ru-RU"/>
        </w:rPr>
        <w:t>-</w:t>
      </w:r>
      <w:r>
        <w:rPr>
          <w:rFonts w:eastAsia="Times New Roman" w:cs="Times New Roman" w:ascii="Times New Roman" w:hAnsi="Times New Roman"/>
          <w:lang w:val="en-US" w:eastAsia="ru-RU"/>
        </w:rPr>
        <w:t>semipalatinsk</w:t>
      </w:r>
      <w:r>
        <w:rPr>
          <w:rFonts w:eastAsia="Times New Roman" w:cs="Times New Roman" w:ascii="Times New Roman" w:hAnsi="Times New Roman"/>
          <w:lang w:eastAsia="ru-RU"/>
        </w:rPr>
        <w:t>-</w:t>
      </w:r>
      <w:r>
        <w:rPr>
          <w:rFonts w:eastAsia="Times New Roman" w:cs="Times New Roman" w:ascii="Times New Roman" w:hAnsi="Times New Roman"/>
          <w:lang w:val="en-US" w:eastAsia="ru-RU"/>
        </w:rPr>
        <w:t>province</w:t>
      </w:r>
      <w:r>
        <w:rPr>
          <w:rFonts w:eastAsia="Times New Roman" w:cs="Times New Roman" w:ascii="Times New Roman" w:hAnsi="Times New Roman"/>
          <w:lang w:eastAsia="ru-RU"/>
        </w:rPr>
        <w:t>. html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134" w:hanging="360"/>
        <w:contextualSpacing/>
        <w:jc w:val="both"/>
        <w:rPr/>
      </w:pPr>
      <w:r>
        <w:rPr>
          <w:rFonts w:cs="Times New Roman" w:ascii="Times New Roman" w:hAnsi="Times New Roman"/>
        </w:rPr>
        <w:t xml:space="preserve">Васильева О. Ю., Кнышевский П. Н. Красные конкистадоры. М.: Соратник, 1994. </w:t>
      </w:r>
    </w:p>
    <w:p>
      <w:pPr>
        <w:pStyle w:val="Footnotetext"/>
        <w:numPr>
          <w:ilvl w:val="0"/>
          <w:numId w:val="4"/>
        </w:numPr>
        <w:spacing w:lineRule="auto" w:line="276" w:before="0" w:after="0"/>
        <w:ind w:left="1134" w:hanging="36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Васильева О. Ю. Русская православная церковь и Советская власть в 1917-1927 годах//Вопросы истории. 1993. №8.  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134" w:hanging="360"/>
        <w:contextualSpacing/>
        <w:jc w:val="both"/>
        <w:rPr/>
      </w:pPr>
      <w:r>
        <w:rPr>
          <w:rFonts w:cs="Times New Roman" w:ascii="Times New Roman" w:hAnsi="Times New Roman"/>
          <w:bCs/>
        </w:rPr>
        <w:t xml:space="preserve">Горшкова С. А. Судьба религиозных праздников в Советской России (1917-1920-е годы). </w:t>
      </w:r>
      <w:hyperlink r:id="rId4">
        <w:r>
          <w:rPr>
            <w:rStyle w:val="Style14"/>
            <w:rFonts w:cs="Times New Roman" w:ascii="Times New Roman" w:hAnsi="Times New Roman"/>
            <w:bCs/>
            <w:color w:val="00000A"/>
          </w:rPr>
          <w:t>http://www. yararchive. ru/publications/details/247/</w:t>
        </w:r>
      </w:hyperlink>
    </w:p>
    <w:p>
      <w:pPr>
        <w:pStyle w:val="ListParagraph"/>
        <w:numPr>
          <w:ilvl w:val="0"/>
          <w:numId w:val="4"/>
        </w:numPr>
        <w:spacing w:lineRule="auto" w:line="276" w:before="0" w:after="0"/>
        <w:ind w:left="1134" w:hanging="360"/>
        <w:contextualSpacing/>
        <w:jc w:val="both"/>
        <w:rPr/>
      </w:pPr>
      <w:r>
        <w:rPr>
          <w:rFonts w:cs="Times New Roman" w:ascii="Times New Roman" w:hAnsi="Times New Roman"/>
        </w:rPr>
        <w:t xml:space="preserve">Майорова Н. С. Вскрытие мощей Сергия Радонежского и кампания по ликвидации мощей во всероссийском масштабе// http://cyberleninka. </w:t>
      </w:r>
      <w:r>
        <w:rPr>
          <w:rFonts w:cs="Times New Roman" w:ascii="Times New Roman" w:hAnsi="Times New Roman"/>
          <w:lang w:val="en-US"/>
        </w:rPr>
        <w:t>ru</w:t>
      </w:r>
      <w:r>
        <w:rPr>
          <w:rFonts w:cs="Times New Roman" w:ascii="Times New Roman" w:hAnsi="Times New Roman"/>
        </w:rPr>
        <w:t>/</w:t>
      </w:r>
      <w:r>
        <w:rPr>
          <w:rFonts w:cs="Times New Roman" w:ascii="Times New Roman" w:hAnsi="Times New Roman"/>
          <w:lang w:val="en-US"/>
        </w:rPr>
        <w:t>article</w:t>
      </w:r>
      <w:r>
        <w:rPr>
          <w:rFonts w:cs="Times New Roman" w:ascii="Times New Roman" w:hAnsi="Times New Roman"/>
        </w:rPr>
        <w:t>/</w:t>
      </w:r>
      <w:r>
        <w:rPr>
          <w:rFonts w:cs="Times New Roman" w:ascii="Times New Roman" w:hAnsi="Times New Roman"/>
          <w:lang w:val="en-US"/>
        </w:rPr>
        <w:t>n</w:t>
      </w:r>
      <w:r>
        <w:rPr>
          <w:rFonts w:cs="Times New Roman" w:ascii="Times New Roman" w:hAnsi="Times New Roman"/>
        </w:rPr>
        <w:t>/</w:t>
      </w:r>
      <w:r>
        <w:rPr>
          <w:rFonts w:cs="Times New Roman" w:ascii="Times New Roman" w:hAnsi="Times New Roman"/>
          <w:lang w:val="en-US"/>
        </w:rPr>
        <w:t>vskrytie</w:t>
      </w:r>
      <w:r>
        <w:rPr>
          <w:rFonts w:cs="Times New Roman" w:ascii="Times New Roman" w:hAnsi="Times New Roman"/>
        </w:rPr>
        <w:t>-</w:t>
      </w:r>
      <w:r>
        <w:rPr>
          <w:rFonts w:cs="Times New Roman" w:ascii="Times New Roman" w:hAnsi="Times New Roman"/>
          <w:lang w:val="en-US"/>
        </w:rPr>
        <w:t>moschey</w:t>
      </w:r>
      <w:r>
        <w:rPr>
          <w:rFonts w:cs="Times New Roman" w:ascii="Times New Roman" w:hAnsi="Times New Roman"/>
        </w:rPr>
        <w:t>-</w:t>
      </w:r>
      <w:r>
        <w:rPr>
          <w:rFonts w:cs="Times New Roman" w:ascii="Times New Roman" w:hAnsi="Times New Roman"/>
          <w:lang w:val="en-US"/>
        </w:rPr>
        <w:t>sergiya</w:t>
      </w:r>
      <w:r>
        <w:rPr>
          <w:rFonts w:cs="Times New Roman" w:ascii="Times New Roman" w:hAnsi="Times New Roman"/>
        </w:rPr>
        <w:t>-</w:t>
      </w:r>
      <w:r>
        <w:rPr>
          <w:rFonts w:cs="Times New Roman" w:ascii="Times New Roman" w:hAnsi="Times New Roman"/>
          <w:lang w:val="en-US"/>
        </w:rPr>
        <w:t>radonezhskogo</w:t>
      </w:r>
      <w:r>
        <w:rPr>
          <w:rFonts w:cs="Times New Roman" w:ascii="Times New Roman" w:hAnsi="Times New Roman"/>
        </w:rPr>
        <w:t>-</w:t>
      </w:r>
      <w:r>
        <w:rPr>
          <w:rFonts w:cs="Times New Roman" w:ascii="Times New Roman" w:hAnsi="Times New Roman"/>
          <w:lang w:val="en-US"/>
        </w:rPr>
        <w:t>i</w:t>
      </w:r>
      <w:r>
        <w:rPr>
          <w:rFonts w:cs="Times New Roman" w:ascii="Times New Roman" w:hAnsi="Times New Roman"/>
        </w:rPr>
        <w:t>-</w:t>
      </w:r>
      <w:r>
        <w:rPr>
          <w:rFonts w:cs="Times New Roman" w:ascii="Times New Roman" w:hAnsi="Times New Roman"/>
          <w:lang w:val="en-US"/>
        </w:rPr>
        <w:t>kampaniya</w:t>
      </w:r>
      <w:r>
        <w:rPr>
          <w:rFonts w:cs="Times New Roman" w:ascii="Times New Roman" w:hAnsi="Times New Roman"/>
        </w:rPr>
        <w:t>-</w:t>
      </w:r>
      <w:r>
        <w:rPr>
          <w:rFonts w:cs="Times New Roman" w:ascii="Times New Roman" w:hAnsi="Times New Roman"/>
          <w:lang w:val="en-US"/>
        </w:rPr>
        <w:t>po</w:t>
      </w:r>
      <w:r>
        <w:rPr>
          <w:rFonts w:cs="Times New Roman" w:ascii="Times New Roman" w:hAnsi="Times New Roman"/>
        </w:rPr>
        <w:t>-</w:t>
      </w:r>
      <w:r>
        <w:rPr>
          <w:rFonts w:cs="Times New Roman" w:ascii="Times New Roman" w:hAnsi="Times New Roman"/>
          <w:lang w:val="en-US"/>
        </w:rPr>
        <w:t>likvidatsii</w:t>
      </w:r>
      <w:r>
        <w:rPr>
          <w:rFonts w:cs="Times New Roman" w:ascii="Times New Roman" w:hAnsi="Times New Roman"/>
        </w:rPr>
        <w:t>-</w:t>
      </w:r>
      <w:r>
        <w:rPr>
          <w:rFonts w:cs="Times New Roman" w:ascii="Times New Roman" w:hAnsi="Times New Roman"/>
          <w:lang w:val="en-US"/>
        </w:rPr>
        <w:t>moschey</w:t>
      </w:r>
      <w:r>
        <w:rPr>
          <w:rFonts w:cs="Times New Roman" w:ascii="Times New Roman" w:hAnsi="Times New Roman"/>
        </w:rPr>
        <w:t>-</w:t>
      </w:r>
      <w:r>
        <w:rPr>
          <w:rFonts w:cs="Times New Roman" w:ascii="Times New Roman" w:hAnsi="Times New Roman"/>
          <w:lang w:val="en-US"/>
        </w:rPr>
        <w:t>vo</w:t>
      </w:r>
      <w:r>
        <w:rPr>
          <w:rFonts w:cs="Times New Roman" w:ascii="Times New Roman" w:hAnsi="Times New Roman"/>
        </w:rPr>
        <w:t>-</w:t>
      </w:r>
      <w:r>
        <w:rPr>
          <w:rFonts w:cs="Times New Roman" w:ascii="Times New Roman" w:hAnsi="Times New Roman"/>
          <w:lang w:val="en-US"/>
        </w:rPr>
        <w:t>vserossiyskom</w:t>
      </w:r>
      <w:r>
        <w:rPr>
          <w:rFonts w:cs="Times New Roman" w:ascii="Times New Roman" w:hAnsi="Times New Roman"/>
        </w:rPr>
        <w:t>-</w:t>
      </w:r>
      <w:r>
        <w:rPr>
          <w:rFonts w:cs="Times New Roman" w:ascii="Times New Roman" w:hAnsi="Times New Roman"/>
          <w:lang w:val="en-US"/>
        </w:rPr>
        <w:t>masshtabe</w:t>
      </w:r>
    </w:p>
    <w:p>
      <w:pPr>
        <w:pStyle w:val="Footnotetext"/>
        <w:numPr>
          <w:ilvl w:val="0"/>
          <w:numId w:val="4"/>
        </w:numPr>
        <w:spacing w:lineRule="auto" w:line="276" w:before="0" w:after="0"/>
        <w:ind w:left="1134" w:hanging="360"/>
        <w:contextualSpacing/>
        <w:jc w:val="both"/>
        <w:rPr>
          <w:sz w:val="24"/>
          <w:szCs w:val="24"/>
        </w:rPr>
      </w:pPr>
      <w:r>
        <w:rPr>
          <w:rStyle w:val="Style14"/>
          <w:rFonts w:cs="Times New Roman" w:ascii="Times New Roman" w:hAnsi="Times New Roman"/>
          <w:color w:val="00000A"/>
          <w:sz w:val="24"/>
          <w:szCs w:val="24"/>
          <w:u w:val="none"/>
        </w:rPr>
        <w:t>Малашенко А. В.</w:t>
      </w:r>
      <w:r>
        <w:rPr>
          <w:rStyle w:val="Style14"/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Referencetext"/>
          <w:rFonts w:cs="Times New Roman" w:ascii="Times New Roman" w:hAnsi="Times New Roman"/>
          <w:iCs/>
          <w:sz w:val="24"/>
          <w:szCs w:val="24"/>
        </w:rPr>
        <w:t>Ислам для России</w:t>
      </w:r>
      <w:r>
        <w:rPr>
          <w:rStyle w:val="Referencetext"/>
          <w:rFonts w:cs="Times New Roman" w:ascii="Times New Roman" w:hAnsi="Times New Roman"/>
          <w:sz w:val="24"/>
          <w:szCs w:val="24"/>
        </w:rPr>
        <w:t xml:space="preserve">. М.: </w:t>
      </w:r>
      <w:r>
        <w:rPr>
          <w:rStyle w:val="Style14"/>
          <w:rFonts w:cs="Times New Roman" w:ascii="Times New Roman" w:hAnsi="Times New Roman"/>
          <w:color w:val="00000A"/>
          <w:sz w:val="24"/>
          <w:szCs w:val="24"/>
          <w:u w:val="none"/>
        </w:rPr>
        <w:t>РОССПЭН</w:t>
      </w:r>
      <w:r>
        <w:rPr>
          <w:rStyle w:val="Referencetext"/>
          <w:rFonts w:cs="Times New Roman" w:ascii="Times New Roman" w:hAnsi="Times New Roman"/>
          <w:sz w:val="24"/>
          <w:szCs w:val="24"/>
        </w:rPr>
        <w:t xml:space="preserve">, 2007.  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134" w:hanging="360"/>
        <w:contextualSpacing/>
        <w:jc w:val="both"/>
        <w:rPr/>
      </w:pPr>
      <w:r>
        <w:rPr>
          <w:rFonts w:cs="Times New Roman" w:ascii="Times New Roman" w:hAnsi="Times New Roman"/>
        </w:rPr>
        <w:t xml:space="preserve">Марасанова В. М. Власть и церковь в 1920 – 1930 – е годы (по материалам Центра документации новейшей истории Ярославской области)// Роль Русской Православной Церкви в становлении и развитии российской государственности. Материалы всероссийской научно – практической конференции 20 ноября 2014 года, г. Ярославль. Ярославль, 2015. 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134" w:hanging="360"/>
        <w:contextualSpacing/>
        <w:jc w:val="both"/>
        <w:rPr/>
      </w:pPr>
      <w:r>
        <w:rPr>
          <w:rFonts w:cs="Times New Roman" w:ascii="Times New Roman" w:hAnsi="Times New Roman"/>
        </w:rPr>
        <w:t xml:space="preserve">Понкин И. В. Столетие французского закона о разделении церквей и государства. М.: Уч. - науч. центр довуз. Образования, 2005. 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134" w:hanging="360"/>
        <w:contextualSpacing/>
        <w:jc w:val="both"/>
        <w:rPr/>
      </w:pPr>
      <w:r>
        <w:rPr>
          <w:rFonts w:cs="Times New Roman" w:ascii="Times New Roman" w:hAnsi="Times New Roman"/>
        </w:rPr>
        <w:t xml:space="preserve">Регельсон Л. Л. Трагедия Русской церкви. М.: Крутицкое Патриаршее Подворье, 2007. 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134" w:hanging="360"/>
        <w:contextualSpacing/>
        <w:jc w:val="both"/>
        <w:rPr/>
      </w:pPr>
      <w:r>
        <w:rPr>
          <w:rFonts w:cs="Times New Roman" w:ascii="Times New Roman" w:hAnsi="Times New Roman"/>
        </w:rPr>
        <w:t xml:space="preserve">Ульянова С. Б. Религиозные праздники в Советском городе в 1920-е годы //Роль Русской Православной Церкви в становлении и развитии российской государственности. Материалы всероссийской научно – практической конференции 20 ноября 2014 года, г. Ярославль. Ярославль, 2015. 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134" w:hanging="360"/>
        <w:contextualSpacing/>
        <w:jc w:val="both"/>
        <w:rPr/>
      </w:pPr>
      <w:r>
        <w:rPr>
          <w:rFonts w:cs="Times New Roman" w:ascii="Times New Roman" w:hAnsi="Times New Roman"/>
        </w:rPr>
        <w:t xml:space="preserve">Шкаровский М. В. Русская Православная Церковь при Сталине и Хрущеве. М.: Крутицкое Патриаршие Подворье, 2000. </w:t>
      </w:r>
    </w:p>
    <w:p>
      <w:pPr>
        <w:pStyle w:val="Normal"/>
        <w:spacing w:lineRule="auto" w:line="360"/>
        <w:ind w:firstLine="709"/>
        <w:jc w:val="center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Normal"/>
        <w:rPr/>
      </w:pPr>
      <w:r>
        <w:rPr>
          <w:rStyle w:val="Footnotereference"/>
          <w:rFonts w:ascii="Times New Roman" w:hAnsi="Times New Roman"/>
          <w:sz w:val="20"/>
          <w:szCs w:val="20"/>
        </w:rPr>
        <w:footnoteRef/>
        <w:tab/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>Горшкова С.А. Судьба религиозных праздников в Советской России (1917-1920-е годы). http://www.yararchive.ru/publications/details/247/</w:t>
      </w:r>
    </w:p>
  </w:footnote>
  <w:footnote w:id="3">
    <w:p>
      <w:pPr>
        <w:pStyle w:val="Footnotetext"/>
        <w:rPr/>
      </w:pPr>
      <w:r>
        <w:rPr>
          <w:rStyle w:val="Footnotereference"/>
        </w:rPr>
        <w:footnoteRef/>
        <w:tab/>
        <w:t xml:space="preserve"> </w:t>
      </w:r>
      <w:r>
        <w:rPr>
          <w:rFonts w:cs="Times New Roman" w:ascii="Times New Roman" w:hAnsi="Times New Roman"/>
          <w:szCs w:val="20"/>
        </w:rPr>
        <w:t>ЦДНИ ГАЯО. Ф. 496. Оп. 12. Д. 61. С 124.</w:t>
      </w:r>
    </w:p>
  </w:footnote>
  <w:footnote w:id="4">
    <w:p>
      <w:pPr>
        <w:pStyle w:val="Footnotetext"/>
        <w:rPr/>
      </w:pPr>
      <w:r>
        <w:rPr>
          <w:rStyle w:val="Footnotereference"/>
        </w:rPr>
        <w:footnoteRef/>
        <w:tab/>
        <w:t xml:space="preserve"> </w:t>
      </w:r>
      <w:r>
        <w:rPr>
          <w:rFonts w:cs="Times New Roman" w:ascii="Times New Roman" w:hAnsi="Times New Roman"/>
          <w:szCs w:val="20"/>
        </w:rPr>
        <w:t>ЦДНИ ГАЯО. Ф. 1. Оп. 27. Д. 979. С 107.</w:t>
      </w:r>
    </w:p>
  </w:footnote>
  <w:footnote w:id="5">
    <w:p>
      <w:pPr>
        <w:pStyle w:val="Footnotetext"/>
        <w:rPr/>
      </w:pPr>
      <w:r>
        <w:rPr>
          <w:rStyle w:val="Footnotereference"/>
          <w:rFonts w:ascii="Times New Roman" w:hAnsi="Times New Roman"/>
          <w:szCs w:val="20"/>
        </w:rPr>
        <w:footnoteRef/>
        <w:tab/>
        <w:t xml:space="preserve"> </w:t>
      </w:r>
      <w:r>
        <w:rPr>
          <w:rFonts w:cs="Times New Roman" w:ascii="Times New Roman" w:hAnsi="Times New Roman"/>
          <w:szCs w:val="20"/>
        </w:rPr>
        <w:t>ЦДНИ ГАЯО. Ф. 1. Оп. 27. Д. 979. С 108, 112, 113.</w:t>
      </w:r>
    </w:p>
  </w:footnote>
  <w:footnote w:id="6">
    <w:p>
      <w:pPr>
        <w:pStyle w:val="Footnotetext"/>
        <w:rPr/>
      </w:pPr>
      <w:r>
        <w:rPr>
          <w:rStyle w:val="Footnotereference"/>
          <w:rFonts w:cs="Times New Roman" w:ascii="Times New Roman" w:hAnsi="Times New Roman"/>
          <w:sz w:val="24"/>
          <w:szCs w:val="24"/>
        </w:rPr>
        <w:footnoteRef/>
        <w:tab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Cs w:val="20"/>
        </w:rPr>
        <w:t>Там же. Д. 980. Л. 7.</w:t>
      </w:r>
    </w:p>
  </w:footnote>
  <w:footnote w:id="7">
    <w:p>
      <w:pPr>
        <w:pStyle w:val="Footnotetext"/>
        <w:rPr/>
      </w:pPr>
      <w:r>
        <w:rPr>
          <w:rStyle w:val="Footnotereference"/>
          <w:rFonts w:ascii="Times New Roman" w:hAnsi="Times New Roman"/>
          <w:szCs w:val="20"/>
        </w:rPr>
        <w:footnoteRef/>
        <w:tab/>
        <w:t xml:space="preserve"> </w:t>
      </w:r>
      <w:r>
        <w:rPr>
          <w:rFonts w:cs="Times New Roman" w:ascii="Times New Roman" w:hAnsi="Times New Roman"/>
          <w:szCs w:val="20"/>
        </w:rPr>
        <w:t>Известия Ярославского губисполкома.1920.18 июня.</w:t>
      </w:r>
    </w:p>
  </w:footnote>
  <w:footnote w:id="8">
    <w:p>
      <w:pPr>
        <w:pStyle w:val="Footnotetext"/>
        <w:rPr/>
      </w:pPr>
      <w:r>
        <w:rPr>
          <w:rStyle w:val="Footnotereference"/>
          <w:rFonts w:cs="Times New Roman" w:ascii="Times New Roman" w:hAnsi="Times New Roman"/>
          <w:szCs w:val="20"/>
        </w:rPr>
        <w:footnoteRef/>
        <w:tab/>
      </w:r>
      <w:r>
        <w:rPr>
          <w:rFonts w:cs="Times New Roman" w:ascii="Times New Roman" w:hAnsi="Times New Roman"/>
          <w:szCs w:val="20"/>
        </w:rPr>
        <w:t xml:space="preserve"> </w:t>
      </w:r>
      <w:r>
        <w:rPr>
          <w:rFonts w:cs="Times New Roman" w:ascii="Times New Roman" w:hAnsi="Times New Roman"/>
          <w:szCs w:val="20"/>
        </w:rPr>
        <w:t>ЦДНИ ГАЯО. Ф. 1. Оп. 27. Д. 82. Л. 41.</w:t>
      </w:r>
    </w:p>
  </w:footnote>
  <w:footnote w:id="9">
    <w:p>
      <w:pPr>
        <w:pStyle w:val="Footnotetext"/>
        <w:rPr/>
      </w:pPr>
      <w:r>
        <w:rPr>
          <w:rStyle w:val="Footnotereference"/>
          <w:rFonts w:cs="Times New Roman" w:ascii="Times New Roman" w:hAnsi="Times New Roman"/>
          <w:sz w:val="24"/>
          <w:szCs w:val="24"/>
        </w:rPr>
        <w:footnoteRef/>
        <w:tab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Cs w:val="20"/>
        </w:rPr>
        <w:t>ГАЯО. Ф. Р-238. Оп. 2. Д. 69. Л. 5.</w:t>
      </w:r>
    </w:p>
  </w:footnote>
  <w:footnote w:id="10">
    <w:p>
      <w:pPr>
        <w:pStyle w:val="Footnotetext"/>
        <w:rPr/>
      </w:pPr>
      <w:r>
        <w:rPr>
          <w:rStyle w:val="Footnotereference"/>
          <w:rFonts w:cs="Times New Roman" w:ascii="Times New Roman" w:hAnsi="Times New Roman"/>
          <w:szCs w:val="20"/>
        </w:rPr>
        <w:footnoteRef/>
        <w:tab/>
        <w:t xml:space="preserve"> </w:t>
      </w:r>
      <w:r>
        <w:rPr>
          <w:rFonts w:cs="Times New Roman" w:ascii="Times New Roman" w:hAnsi="Times New Roman"/>
          <w:szCs w:val="20"/>
        </w:rPr>
        <w:t>ГАЯО. Ф. Р-238. Оп. 2. Д. 69. Л. 6-8.</w:t>
      </w:r>
    </w:p>
  </w:footnote>
  <w:footnote w:id="11">
    <w:p>
      <w:pPr>
        <w:pStyle w:val="Footnotetext"/>
        <w:rPr/>
      </w:pPr>
      <w:r>
        <w:rPr>
          <w:rStyle w:val="Footnotereference"/>
          <w:rFonts w:cs="Times New Roman" w:ascii="Times New Roman" w:hAnsi="Times New Roman"/>
          <w:szCs w:val="20"/>
        </w:rPr>
        <w:footnoteRef/>
        <w:tab/>
        <w:t xml:space="preserve"> </w:t>
      </w:r>
      <w:r>
        <w:rPr>
          <w:rFonts w:cs="Times New Roman" w:ascii="Times New Roman" w:hAnsi="Times New Roman"/>
          <w:szCs w:val="20"/>
        </w:rPr>
        <w:t>ЦДНИ ГАЯО. Ф. 394. Оп. 3. Д. 10. Л. 104, 106-107.</w:t>
      </w:r>
    </w:p>
  </w:footnote>
  <w:footnote w:id="12">
    <w:p>
      <w:pPr>
        <w:pStyle w:val="Footnotetext"/>
        <w:rPr/>
      </w:pPr>
      <w:r>
        <w:rPr>
          <w:rStyle w:val="Footnotereference"/>
          <w:rFonts w:cs="Times New Roman" w:ascii="Times New Roman" w:hAnsi="Times New Roman"/>
          <w:sz w:val="24"/>
          <w:szCs w:val="24"/>
        </w:rPr>
        <w:footnoteRef/>
        <w:tab/>
        <w:t xml:space="preserve"> </w:t>
      </w:r>
      <w:r>
        <w:rPr>
          <w:rFonts w:cs="Times New Roman" w:ascii="Times New Roman" w:hAnsi="Times New Roman"/>
          <w:szCs w:val="20"/>
        </w:rPr>
        <w:t>Там же. Л. 101.</w:t>
      </w:r>
    </w:p>
  </w:footnote>
  <w:footnote w:id="13">
    <w:p>
      <w:pPr>
        <w:pStyle w:val="Footnotetext"/>
        <w:rPr/>
      </w:pPr>
      <w:r>
        <w:rPr>
          <w:rStyle w:val="Footnotereference"/>
          <w:szCs w:val="20"/>
        </w:rPr>
        <w:footnoteRef/>
        <w:tab/>
        <w:t xml:space="preserve"> </w:t>
      </w:r>
      <w:r>
        <w:rPr>
          <w:rFonts w:cs="Times New Roman" w:ascii="Times New Roman" w:hAnsi="Times New Roman"/>
          <w:szCs w:val="20"/>
        </w:rPr>
        <w:t>Там же. Л. 103.</w:t>
      </w:r>
    </w:p>
  </w:footnote>
  <w:footnote w:id="14">
    <w:p>
      <w:pPr>
        <w:pStyle w:val="Footnotetext"/>
        <w:rPr/>
      </w:pPr>
      <w:r>
        <w:rPr>
          <w:rStyle w:val="Footnotereference"/>
          <w:szCs w:val="20"/>
        </w:rPr>
        <w:footnoteRef/>
        <w:tab/>
        <w:t xml:space="preserve"> </w:t>
      </w:r>
      <w:r>
        <w:rPr>
          <w:rFonts w:cs="Times New Roman" w:ascii="Times New Roman" w:hAnsi="Times New Roman"/>
          <w:szCs w:val="20"/>
        </w:rPr>
        <w:t>ЦДНИ ГАЯО. Ф. 394. Оп. 3. Д. 10. Л. 103.</w:t>
      </w:r>
    </w:p>
  </w:footnote>
  <w:footnote w:id="15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rFonts w:ascii="Times New Roman" w:hAnsi="Times New Roman"/>
          <w:szCs w:val="20"/>
        </w:rPr>
        <w:t xml:space="preserve"> </w:t>
      </w:r>
      <w:r>
        <w:rPr>
          <w:rFonts w:cs="Times New Roman" w:ascii="Times New Roman" w:hAnsi="Times New Roman"/>
          <w:szCs w:val="20"/>
        </w:rPr>
        <w:t>ЦДНИ ГАЯО. Ф. 394. Оп. 3. Д. 10. Л. 106-107.</w:t>
      </w:r>
    </w:p>
  </w:footnote>
  <w:footnote w:id="16">
    <w:p>
      <w:pPr>
        <w:pStyle w:val="Normal"/>
        <w:rPr/>
      </w:pPr>
      <w:r>
        <w:rPr>
          <w:rStyle w:val="Footnotereference"/>
        </w:rPr>
        <w:footnoteRef/>
        <w:tab/>
      </w:r>
      <w:r>
        <w:rPr>
          <w:rFonts w:cs="Times New Roman" w:ascii="Times New Roman" w:hAnsi="Times New Roman"/>
          <w:sz w:val="20"/>
          <w:szCs w:val="20"/>
        </w:rPr>
        <w:t>Майорова Н.С. Вскрытие мощей Сергия Радонежского и кампания по ликвидации мощей во всероссийском масштабе// http://cyberleninka.ru/article/n/vskrytie-moschey-sergiya-radonezhskogo-i-kampaniya-po-likvidatsii-moschey-vo-vserossiyskom-masshtabe</w:t>
      </w:r>
    </w:p>
  </w:footnote>
  <w:footnote w:id="17">
    <w:p>
      <w:pPr>
        <w:pStyle w:val="Footnotetext"/>
        <w:rPr/>
      </w:pPr>
      <w:r>
        <w:rPr>
          <w:rStyle w:val="Footnotereference"/>
          <w:rFonts w:cs="Times New Roman" w:ascii="Times New Roman" w:hAnsi="Times New Roman"/>
          <w:sz w:val="24"/>
          <w:szCs w:val="24"/>
        </w:rPr>
        <w:footnoteRef/>
        <w:tab/>
        <w:t xml:space="preserve"> </w:t>
      </w:r>
      <w:r>
        <w:rPr>
          <w:rFonts w:cs="Times New Roman" w:ascii="Times New Roman" w:hAnsi="Times New Roman"/>
          <w:szCs w:val="20"/>
        </w:rPr>
        <w:t>Майорова Н.С. Указ. Соч.</w:t>
      </w:r>
    </w:p>
  </w:footnote>
  <w:footnote w:id="18">
    <w:p>
      <w:pPr>
        <w:pStyle w:val="Footnotetext"/>
        <w:rPr/>
      </w:pPr>
      <w:r>
        <w:rPr>
          <w:rStyle w:val="Footnotereference"/>
        </w:rPr>
        <w:footnoteRef/>
        <w:tab/>
        <w:t xml:space="preserve"> </w:t>
      </w:r>
      <w:r>
        <w:rPr>
          <w:rFonts w:cs="Times New Roman" w:ascii="Times New Roman" w:hAnsi="Times New Roman"/>
          <w:szCs w:val="20"/>
        </w:rPr>
        <w:t>Творческие дни. Орган ярославского губисполкома. 1922. 16 апреля.</w:t>
      </w:r>
    </w:p>
  </w:footnote>
  <w:footnote w:id="19">
    <w:p>
      <w:pPr>
        <w:pStyle w:val="Footnotetext"/>
        <w:rPr/>
      </w:pPr>
      <w:r>
        <w:rPr>
          <w:rStyle w:val="Footnotereference"/>
          <w:rFonts w:cs="Times New Roman" w:ascii="Times New Roman" w:hAnsi="Times New Roman"/>
          <w:sz w:val="24"/>
          <w:szCs w:val="24"/>
        </w:rPr>
        <w:footnoteRef/>
        <w:tab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Cs w:val="20"/>
        </w:rPr>
        <w:t>ЦДНИ ГАЯО. Ф. 1. Оп. 27. Д. 726. Л. 21.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8"/>
  <w:defaultTabStop w:val="709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" w:customStyle="1">
    <w:name w:val="w"/>
    <w:basedOn w:val="DefaultParagraphFont"/>
    <w:qFormat/>
    <w:rPr/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Content" w:customStyle="1">
    <w:name w:val="content"/>
    <w:basedOn w:val="DefaultParagraphFont"/>
    <w:qFormat/>
    <w:rPr/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Style15" w:customStyle="1">
    <w:name w:val="Символ сноски"/>
    <w:qFormat/>
    <w:rPr/>
  </w:style>
  <w:style w:type="character" w:styleId="Style16" w:customStyle="1">
    <w:name w:val="Привязка сноски"/>
    <w:rPr>
      <w:vertAlign w:val="superscript"/>
    </w:rPr>
  </w:style>
  <w:style w:type="character" w:styleId="Razr" w:customStyle="1">
    <w:name w:val="razr"/>
    <w:basedOn w:val="DefaultParagraphFont"/>
    <w:qFormat/>
    <w:rPr/>
  </w:style>
  <w:style w:type="character" w:styleId="Style17" w:customStyle="1">
    <w:name w:val="Привязка концевой сноски"/>
    <w:rPr>
      <w:vertAlign w:val="superscript"/>
    </w:rPr>
  </w:style>
  <w:style w:type="character" w:styleId="Style18" w:customStyle="1">
    <w:name w:val="Символы концевой сноски"/>
    <w:qFormat/>
    <w:rPr/>
  </w:style>
  <w:style w:type="character" w:styleId="Referencetext" w:customStyle="1">
    <w:name w:val="reference-text"/>
    <w:basedOn w:val="DefaultParagraphFont"/>
    <w:qFormat/>
    <w:rsid w:val="005d08dd"/>
    <w:rPr/>
  </w:style>
  <w:style w:type="character" w:styleId="ListLabel1">
    <w:name w:val="ListLabel 1"/>
    <w:qFormat/>
    <w:rPr>
      <w:rFonts w:cs="Symbol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  <w:b/>
      <w:sz w:val="28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  <w:b/>
      <w:sz w:val="28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  <w:b/>
      <w:sz w:val="28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paragraph" w:styleId="Style19" w:customStyle="1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Footnotetext">
    <w:name w:val="footnote text"/>
    <w:basedOn w:val="Normal"/>
    <w:qFormat/>
    <w:pPr/>
    <w:rPr>
      <w:rFonts w:cs="Mangal"/>
      <w:sz w:val="20"/>
      <w:szCs w:val="18"/>
    </w:rPr>
  </w:style>
  <w:style w:type="paragraph" w:styleId="Style24">
    <w:name w:val="Header"/>
    <w:basedOn w:val="Normal"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5">
    <w:name w:val="Footer"/>
    <w:basedOn w:val="Normal"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ListParagraph">
    <w:name w:val="List Paragraph"/>
    <w:basedOn w:val="Normal"/>
    <w:qFormat/>
    <w:rsid w:val="005d08dd"/>
    <w:pPr>
      <w:spacing w:lineRule="auto" w:line="259" w:before="0" w:after="160"/>
      <w:ind w:left="720" w:hanging="0"/>
      <w:contextualSpacing/>
    </w:pPr>
    <w:rPr>
      <w:rFonts w:eastAsia="Calibri" w:eastAsiaTheme="minorHAnsi"/>
      <w:color w:val="00000A"/>
      <w:lang w:eastAsia="en-US"/>
    </w:rPr>
  </w:style>
  <w:style w:type="paragraph" w:styleId="Style26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ru.wikipedia.org/wiki/&#1053;&#1072;&#1088;&#1086;&#1076;&#1085;&#1099;&#1081;_&#1082;&#1086;&#1084;&#1080;&#1089;&#1089;&#1072;&#1088;&#1080;&#1072;&#1090;_&#1102;&#1089;&#1090;&#1080;&#1094;&#1080;&#1080;" TargetMode="External"/><Relationship Id="rId4" Type="http://schemas.openxmlformats.org/officeDocument/2006/relationships/hyperlink" Target="http://www.yararchive.ru/publications/details/247/" TargetMode="Externa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LibreOffice/5.3.4.2$Windows_X86_64 LibreOffice_project/f82d347ccc0be322489bf7da61d7e4ad13fe2ff3</Application>
  <Pages>10</Pages>
  <Words>2895</Words>
  <Characters>19081</Characters>
  <CharactersWithSpaces>21919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2018-01-31T21:20:00Z</dcterms:created>
  <dc:creator/>
  <dc:description/>
  <dc:language>ru-RU</dc:language>
  <cp:lastModifiedBy/>
  <dcterms:modified xsi:type="dcterms:W3CDTF">2018-02-14T18:45:02Z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